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C5" w:rsidRPr="00DF40C5" w:rsidRDefault="00DF40C5" w:rsidP="00DF40C5">
      <w:pPr>
        <w:keepNext/>
        <w:spacing w:before="240" w:after="60" w:line="240" w:lineRule="auto"/>
        <w:outlineLvl w:val="2"/>
        <w:rPr>
          <w:rFonts w:ascii="Arial" w:eastAsia="Times New Roman" w:hAnsi="Arial" w:cs="Arial"/>
          <w:b/>
          <w:bCs/>
          <w:szCs w:val="26"/>
          <w:lang w:eastAsia="hr-HR"/>
        </w:rPr>
      </w:pPr>
      <w:r w:rsidRPr="00DF40C5">
        <w:rPr>
          <w:rFonts w:ascii="Arial" w:eastAsia="Times New Roman" w:hAnsi="Arial" w:cs="Arial"/>
          <w:b/>
          <w:bCs/>
          <w:szCs w:val="26"/>
          <w:lang w:eastAsia="hr-HR"/>
        </w:rPr>
        <w:t>Konvencija br. 155 – O sigurnosti i zaštiti  zdravlja na radu i o radnom okruženju</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OPĆA SKUPŠTINA Međunarodne organizacije rada koju je u Ženevi sazvalo Upravno vijeće Međunarodnog ureda rada, sastavši se na svom šezdeset i sedmom zasjedanju 3. lipnja 1981., i odlučivši prihvatiti određene prijedloge u vezi sa sigurnošću i zaštitom zdravlja na radu i radnim okruženjem, a što je šesta točka dnevnog reda zasjedanja, i</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odlučivši ovim prijedlozima dati oblik međunarodne konvencije; usvaja 22. lipnja 1981.g. sljedeću konvenciju pod nazivom Konvencija o sigurnosti i zaštiti zdravlja na radu iz 1981.:</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 xml:space="preserve">I. dio - </w:t>
      </w:r>
      <w:r w:rsidRPr="00DF40C5">
        <w:rPr>
          <w:rFonts w:ascii="Times New Roman" w:eastAsia="Times New Roman" w:hAnsi="Times New Roman" w:cs="Times New Roman"/>
          <w:i/>
          <w:caps/>
          <w:sz w:val="24"/>
          <w:szCs w:val="24"/>
          <w:lang w:eastAsia="hr-HR"/>
        </w:rPr>
        <w:t>OPSEG i definicije</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1.</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1. Ova Konvencija se primjenjuje na sve grane gospodarske djelatnosti.</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2. Članica koja ratificira ovu Konvenciju može, nakon savjetovanja, koje treba održati što je moguće prije, s reprezentativnim organizacijama zainteresiranih poslodavaca i radnika, isključiti iz njene primjene, djelomično ili u cijelosti, određene grane gospodarske djelatnosti, kao što su pomorstvo ili ribarstvo, a u odnosu na koje se javljaju posebni problemi većeg značenja.</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3. Svaka članica koja ratificira ovu Konvenciju mora u svom prvom izvješću o primjeni Konvencije koje se podnosi na temelju članka 22. Statuta Međunarodne organizacije rada nabrojiti sve grane koje su isključene u skladu sa stavkom 2. ovoga članka i navesti razloge za takvo isključenje te opis mjera koje su poduzete kako bi se zaposlenicima u isključenim granama osigurala odgovarajuća zaštita, te mora u narednim izvješćima naznačiti svaki napredak prema njenoj široj primjeni.</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2.</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1. Ova Konvencija se primjenjuje na sve radnike u obuhvaćenim granama gospodarske djelatnosti.</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2. Članica koja ratificira ovu Konvenciju može, nakon savjetovanja, koje treba održati što je moguće prije, s reprezentativnim organizacijama zainteresiranih poslodavaca i radnika, isključiti iz njene primjene, djelomično ili u cijelosti, ograničene kategorije radnika u odnosu na koje postoje posebne poteškoće.</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3. Svaka članica koja ratificira ovu Konvenciju mora u svom prvom izvješću o primjeni Konvencije koje se podnosi na temelju članka 22. Statuta Međunarodne organizacije rada nabrojiti sve ograničene kategorije radnika koje su isključene u skladu sa stavkom 2. ovoga članka i navesti razloge za takvo isključenje, te mora u narednim izvješćima naznačiti svaki napredak prema njenoj široj primjeni</w:t>
      </w:r>
      <w:r w:rsidRPr="00DF40C5">
        <w:rPr>
          <w:rFonts w:ascii="Times New Roman" w:eastAsia="Times New Roman" w:hAnsi="Times New Roman" w:cs="Times New Roman"/>
          <w:sz w:val="24"/>
          <w:szCs w:val="24"/>
          <w:lang w:eastAsia="hr-HR"/>
        </w:rPr>
        <w:t>.</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3.</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lastRenderedPageBreak/>
        <w:t>U svrhu ove Konvencije:</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 xml:space="preserve">(a) izraz </w:t>
      </w:r>
      <w:r w:rsidRPr="00DF40C5">
        <w:rPr>
          <w:rFonts w:ascii="Times New Roman" w:eastAsia="Times New Roman" w:hAnsi="Times New Roman" w:cs="Times New Roman"/>
          <w:i/>
          <w:iCs/>
          <w:sz w:val="24"/>
          <w:szCs w:val="24"/>
          <w:lang w:eastAsia="hr-HR"/>
        </w:rPr>
        <w:t>»grane gospodarske djelatnosti«</w:t>
      </w:r>
      <w:r w:rsidRPr="00DF40C5">
        <w:rPr>
          <w:rFonts w:ascii="Times New Roman" w:eastAsia="Times New Roman" w:hAnsi="Times New Roman" w:cs="Times New Roman"/>
          <w:i/>
          <w:sz w:val="24"/>
          <w:szCs w:val="24"/>
          <w:lang w:eastAsia="hr-HR"/>
        </w:rPr>
        <w:t xml:space="preserve"> obuhvaća sve grane u kojima su radnici zaposleni, uključujući javne službe;</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 xml:space="preserve">(b) izraz </w:t>
      </w:r>
      <w:r w:rsidRPr="00DF40C5">
        <w:rPr>
          <w:rFonts w:ascii="Times New Roman" w:eastAsia="Times New Roman" w:hAnsi="Times New Roman" w:cs="Times New Roman"/>
          <w:i/>
          <w:iCs/>
          <w:sz w:val="24"/>
          <w:szCs w:val="24"/>
          <w:lang w:eastAsia="hr-HR"/>
        </w:rPr>
        <w:t>»radnici«</w:t>
      </w:r>
      <w:r w:rsidRPr="00DF40C5">
        <w:rPr>
          <w:rFonts w:ascii="Times New Roman" w:eastAsia="Times New Roman" w:hAnsi="Times New Roman" w:cs="Times New Roman"/>
          <w:i/>
          <w:sz w:val="24"/>
          <w:szCs w:val="24"/>
          <w:lang w:eastAsia="hr-HR"/>
        </w:rPr>
        <w:t xml:space="preserve"> obuhvaća sve zaposlene osobe, uključu</w:t>
      </w:r>
      <w:r w:rsidRPr="00DF40C5">
        <w:rPr>
          <w:rFonts w:ascii="Times New Roman" w:eastAsia="Times New Roman" w:hAnsi="Times New Roman" w:cs="Times New Roman"/>
          <w:i/>
          <w:sz w:val="24"/>
          <w:szCs w:val="24"/>
          <w:lang w:eastAsia="hr-HR"/>
        </w:rPr>
        <w:softHyphen/>
        <w:t>jući zaposlenike u javnim službama;</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 xml:space="preserve">(c) izraz </w:t>
      </w:r>
      <w:r w:rsidRPr="00DF40C5">
        <w:rPr>
          <w:rFonts w:ascii="Times New Roman" w:eastAsia="Times New Roman" w:hAnsi="Times New Roman" w:cs="Times New Roman"/>
          <w:i/>
          <w:iCs/>
          <w:sz w:val="24"/>
          <w:szCs w:val="24"/>
          <w:lang w:eastAsia="hr-HR"/>
        </w:rPr>
        <w:t>»radno mjesto«</w:t>
      </w:r>
      <w:r w:rsidRPr="00DF40C5">
        <w:rPr>
          <w:rFonts w:ascii="Times New Roman" w:eastAsia="Times New Roman" w:hAnsi="Times New Roman" w:cs="Times New Roman"/>
          <w:i/>
          <w:sz w:val="24"/>
          <w:szCs w:val="24"/>
          <w:lang w:eastAsia="hr-HR"/>
        </w:rPr>
        <w:t xml:space="preserve"> obuhvaća sva mjesta na kojima radnici moraju biti ili na koja moraju ići zbog svog posla i koja su pod izravnom ili neizravnom kontrolom poslodavca;</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(d)</w:t>
      </w:r>
      <w:r w:rsidRPr="00DF40C5">
        <w:rPr>
          <w:rFonts w:ascii="Times New Roman" w:eastAsia="Times New Roman" w:hAnsi="Times New Roman" w:cs="Times New Roman"/>
          <w:i/>
          <w:iCs/>
          <w:sz w:val="24"/>
          <w:szCs w:val="24"/>
          <w:lang w:eastAsia="hr-HR"/>
        </w:rPr>
        <w:t xml:space="preserve"> </w:t>
      </w:r>
      <w:r w:rsidRPr="00DF40C5">
        <w:rPr>
          <w:rFonts w:ascii="Times New Roman" w:eastAsia="Times New Roman" w:hAnsi="Times New Roman" w:cs="Times New Roman"/>
          <w:i/>
          <w:sz w:val="24"/>
          <w:szCs w:val="24"/>
          <w:lang w:eastAsia="hr-HR"/>
        </w:rPr>
        <w:t xml:space="preserve">izraz </w:t>
      </w:r>
      <w:r w:rsidRPr="00DF40C5">
        <w:rPr>
          <w:rFonts w:ascii="Times New Roman" w:eastAsia="Times New Roman" w:hAnsi="Times New Roman" w:cs="Times New Roman"/>
          <w:i/>
          <w:iCs/>
          <w:sz w:val="24"/>
          <w:szCs w:val="24"/>
          <w:lang w:eastAsia="hr-HR"/>
        </w:rPr>
        <w:t>»propisi«</w:t>
      </w:r>
      <w:r w:rsidRPr="00DF40C5">
        <w:rPr>
          <w:rFonts w:ascii="Times New Roman" w:eastAsia="Times New Roman" w:hAnsi="Times New Roman" w:cs="Times New Roman"/>
          <w:i/>
          <w:sz w:val="24"/>
          <w:szCs w:val="24"/>
          <w:lang w:eastAsia="hr-HR"/>
        </w:rPr>
        <w:t xml:space="preserve"> obuhvaća sve odredbe kojima su nadležna vlast ili vlasti dale snagu zakona;</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(e)</w:t>
      </w:r>
      <w:r w:rsidRPr="00DF40C5">
        <w:rPr>
          <w:rFonts w:ascii="Times New Roman" w:eastAsia="Times New Roman" w:hAnsi="Times New Roman" w:cs="Times New Roman"/>
          <w:i/>
          <w:iCs/>
          <w:sz w:val="24"/>
          <w:szCs w:val="24"/>
          <w:lang w:eastAsia="hr-HR"/>
        </w:rPr>
        <w:t xml:space="preserve"> </w:t>
      </w:r>
      <w:r w:rsidRPr="00DF40C5">
        <w:rPr>
          <w:rFonts w:ascii="Times New Roman" w:eastAsia="Times New Roman" w:hAnsi="Times New Roman" w:cs="Times New Roman"/>
          <w:i/>
          <w:sz w:val="24"/>
          <w:szCs w:val="24"/>
          <w:lang w:eastAsia="hr-HR"/>
        </w:rPr>
        <w:t xml:space="preserve">izraz </w:t>
      </w:r>
      <w:r w:rsidRPr="00DF40C5">
        <w:rPr>
          <w:rFonts w:ascii="Times New Roman" w:eastAsia="Times New Roman" w:hAnsi="Times New Roman" w:cs="Times New Roman"/>
          <w:i/>
          <w:iCs/>
          <w:sz w:val="24"/>
          <w:szCs w:val="24"/>
          <w:lang w:eastAsia="hr-HR"/>
        </w:rPr>
        <w:t>»zdravlje«</w:t>
      </w:r>
      <w:r w:rsidRPr="00DF40C5">
        <w:rPr>
          <w:rFonts w:ascii="Times New Roman" w:eastAsia="Times New Roman" w:hAnsi="Times New Roman" w:cs="Times New Roman"/>
          <w:i/>
          <w:sz w:val="24"/>
          <w:szCs w:val="24"/>
          <w:lang w:eastAsia="hr-HR"/>
        </w:rPr>
        <w:t>, kad se odnosi na rad, ne označava samo izostanak bolesti ili nesposobnosti; on također uključuje tjelesne i duševne čimbenike koji utječu na zdravlje, a koji su u izravnoj vezi sa sigurnošću i higijenom na radu.</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 xml:space="preserve">II. dio - </w:t>
      </w:r>
      <w:r w:rsidRPr="00DF40C5">
        <w:rPr>
          <w:rFonts w:ascii="Times New Roman" w:eastAsia="Times New Roman" w:hAnsi="Times New Roman" w:cs="Times New Roman"/>
          <w:i/>
          <w:caps/>
          <w:sz w:val="24"/>
          <w:szCs w:val="24"/>
          <w:lang w:eastAsia="hr-HR"/>
        </w:rPr>
        <w:t>NaČela nacionalne politike</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4.</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1. Svaka članica mora, u okviru nacionalnih uvjeta i prakse, te nakon savjetovanja s najreprezentativnijim organizacijama poslodavaca i radnika, utvrditi, provoditi i periodično revidirati jedinstvenu nacionalnu politiku sigurnosti i zaštite zdravlja na radu, te radnog okruženja.</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2. Cilj te politike mora biti sprečavanje nesreća i ozljeda, koje utječu na zdravlje, a nastaju kao posljedica rada, povezane su s radom ili se događaju tijekom rada, na način da se umanje, u mjeri u kojoj je to moguće, uzroci opasnosti svojstveni radnom okruženju.</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5.</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Politika predviđena člankom 4. ove Konvencije mora voditi računa o sljedećim glavnim područjima djelovanja u onoj mjeri u kojoj ona utječu na sigurnost i zaštitu zdravlja na radu i radno okruženje:</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(a) projektiranje, ispitivanje, odabir, zamjena, ugrađivanje, raz</w:t>
      </w:r>
      <w:r w:rsidRPr="00DF40C5">
        <w:rPr>
          <w:rFonts w:ascii="Times New Roman" w:eastAsia="Times New Roman" w:hAnsi="Times New Roman" w:cs="Times New Roman"/>
          <w:i/>
          <w:sz w:val="24"/>
          <w:szCs w:val="24"/>
          <w:lang w:eastAsia="hr-HR"/>
        </w:rPr>
        <w:softHyphen/>
        <w:t>mještaj, uporaba i održavanje materijalnih elemenata rada (radna mjesta, radno okruženje, alati, strojevi i oprema, kemijske, fizikalne i biološke tvari i agensi, radni procesi);</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(b) odnosi između materijalnih elemenata rada i osoba koje obavljaju ili nadgledaju rad, te prilagođavanje strojeva, opreme, radnog vremena, organizacije rada i radnih procesa tjelesnim i duševnim sposobnostima radnika;</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(c) izobrazba, uključujući potrebno stručno usavršavanje, kvalifikacije i motivaciju osoba koje sudjeluju, u bilo kojem svojstvu, u postizanju odgovarajućih razina sigurnosti i zdravlja;</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lastRenderedPageBreak/>
        <w:t>(d) komunikacija i suradnja na razini radne skupine i podu</w:t>
      </w:r>
      <w:r w:rsidRPr="00DF40C5">
        <w:rPr>
          <w:rFonts w:ascii="Times New Roman" w:eastAsia="Times New Roman" w:hAnsi="Times New Roman" w:cs="Times New Roman"/>
          <w:i/>
          <w:sz w:val="24"/>
          <w:szCs w:val="24"/>
          <w:lang w:eastAsia="hr-HR"/>
        </w:rPr>
        <w:softHyphen/>
        <w:t>zeća, te na svim odgovarajućim razinama zaključno s nacionalnom razinom;</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(e) zaštita radnika i njihovih predstavnika od stegovnih mjera zbog djelovanja koje su ispravno poduzeli sukladno politici pred</w:t>
      </w:r>
      <w:r w:rsidRPr="00DF40C5">
        <w:rPr>
          <w:rFonts w:ascii="Times New Roman" w:eastAsia="Times New Roman" w:hAnsi="Times New Roman" w:cs="Times New Roman"/>
          <w:i/>
          <w:sz w:val="24"/>
          <w:szCs w:val="24"/>
          <w:lang w:eastAsia="hr-HR"/>
        </w:rPr>
        <w:softHyphen/>
        <w:t>viđenoj člankom 4. ove Konvencije.</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6.</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Politika predviđena člankom 4. ove Konvencije mora sadržavati naznake odnosnih dužnosti i odgovornosti javnih vlasti, poslodavaca, radnika i ostalih u odnosu na sigurnost i zaštitu zdravlja na radu i radno okruženje, uzimajući u obzir i komplementarnu narav takvih odgovornosti i nacionalne uvjete i praksu.</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7.</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Stanje sigurnosti i zaštite zdravlja na radu i radnog okruženja mora se u odgovarajućim vremenskim razmacima preispitati bilo u cijelosti ili u odnosu na pojedina područja s ciljem identificiranja glavnih problema, razvijanja djelotvornih načina njihovog rješavanja i prioriteta djelovanja, kao i ocjene rezultata.</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 xml:space="preserve">III. dio - </w:t>
      </w:r>
      <w:r w:rsidRPr="00DF40C5">
        <w:rPr>
          <w:rFonts w:ascii="Times New Roman" w:eastAsia="Times New Roman" w:hAnsi="Times New Roman" w:cs="Times New Roman"/>
          <w:i/>
          <w:caps/>
          <w:sz w:val="24"/>
          <w:szCs w:val="24"/>
          <w:lang w:eastAsia="hr-HR"/>
        </w:rPr>
        <w:t>Djelovanje na nacionalnoj razini</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8.</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Svaka članica mora, donošenjem zakona ili drugih propisa ili na drugi način u skladu s nacionalnim uvjetima i praksom i uz savjetovanje s reprezentativnim organizacijama zainteresiranih poslodavaca i radnika, poduzeti sve potrebne mjere za provedbu članka 4. ove Konvencije.</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9.</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1. Provođenje zakona i propisa koji uređuju sigurnost i zaštitu zdravlja na radu i radno okruženje mora se osigurati kroz dostatan i primjeren sustav inspekcije.</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2. Sustav provedbe mora predvidjeti odgovarajuće kazne za kršenje zakona i drugih propisa.</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ab/>
      </w:r>
      <w:r w:rsidRPr="00DF40C5">
        <w:rPr>
          <w:rFonts w:ascii="Times New Roman" w:eastAsia="Times New Roman" w:hAnsi="Times New Roman" w:cs="Times New Roman"/>
          <w:i/>
          <w:sz w:val="24"/>
          <w:szCs w:val="24"/>
          <w:lang w:eastAsia="hr-HR"/>
        </w:rPr>
        <w:tab/>
      </w:r>
      <w:r w:rsidRPr="00DF40C5">
        <w:rPr>
          <w:rFonts w:ascii="Times New Roman" w:eastAsia="Times New Roman" w:hAnsi="Times New Roman" w:cs="Times New Roman"/>
          <w:i/>
          <w:sz w:val="24"/>
          <w:szCs w:val="24"/>
          <w:lang w:eastAsia="hr-HR"/>
        </w:rPr>
        <w:tab/>
      </w:r>
      <w:r w:rsidRPr="00DF40C5">
        <w:rPr>
          <w:rFonts w:ascii="Times New Roman" w:eastAsia="Times New Roman" w:hAnsi="Times New Roman" w:cs="Times New Roman"/>
          <w:i/>
          <w:sz w:val="24"/>
          <w:szCs w:val="24"/>
          <w:lang w:eastAsia="hr-HR"/>
        </w:rPr>
        <w:tab/>
      </w:r>
      <w:r w:rsidRPr="00DF40C5">
        <w:rPr>
          <w:rFonts w:ascii="Times New Roman" w:eastAsia="Times New Roman" w:hAnsi="Times New Roman" w:cs="Times New Roman"/>
          <w:i/>
          <w:sz w:val="24"/>
          <w:szCs w:val="24"/>
          <w:lang w:eastAsia="hr-HR"/>
        </w:rPr>
        <w:tab/>
      </w:r>
      <w:r w:rsidRPr="00DF40C5">
        <w:rPr>
          <w:rFonts w:ascii="Times New Roman" w:eastAsia="Times New Roman" w:hAnsi="Times New Roman" w:cs="Times New Roman"/>
          <w:i/>
          <w:sz w:val="24"/>
          <w:szCs w:val="24"/>
          <w:lang w:eastAsia="hr-HR"/>
        </w:rPr>
        <w:tab/>
        <w:t>Članak 10.</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Poduzet će se mjere kojima je svrha olakšati poslodavcima i radnicima ispunjavanje zakonskih obveza.</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11.</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U cilju provođenja politike predviđene člankom 4. ove Konvencije, jedna ili više nadležnih vlasti mora osigurati progresivno obavljanje sljedećih djelovanja:</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 xml:space="preserve">(a) utvrđivanje uvjeta, kada to zahtijeva narav i stupanj opasnosti, koji se odnose na projektiranje, izgradnju i situacijski plan poduzeća, početak njihova rada, veće izmjena koje </w:t>
      </w:r>
      <w:r w:rsidRPr="00DF40C5">
        <w:rPr>
          <w:rFonts w:ascii="Times New Roman" w:eastAsia="Times New Roman" w:hAnsi="Times New Roman" w:cs="Times New Roman"/>
          <w:i/>
          <w:sz w:val="24"/>
          <w:szCs w:val="24"/>
          <w:lang w:eastAsia="hr-HR"/>
        </w:rPr>
        <w:lastRenderedPageBreak/>
        <w:t>na njih utječu i promjene njihove namjene, sigurnost tehničke opreme koja se koristi na radu, kao i primjenu postupaka koje su utvrdile nadležne vlasti;</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(b) određivanje radnih procesa i tvari i agensa izlaganje kojima mora biti zabranjeno, ograničeno ili uvjetovano odobrenjem ili kontrolom jedne ili više nadležnih vlasti; treba uzeti u obzir opasnosti za zdravlje zbog istovremene izloženosti većem broju tvari ili agensa;</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(c) utvrđivanje i primjena postupaka za prijavu nesreća na radu i profesionalnih bolesti od strane poslodavaca i, gdje je to primjereno, osiguravajućih ustanova i ostalih izravno zainteresiranih, te izrada godišnje statistike o nesrećama na radu i profesionalnim bolestima;</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(d) provođenje istraga kad izgleda da su slučajevi nesreća na radu i profesionalnih bolesti ili ostalih ozljeda koje su nastale tijekom rada ili u vezi s radom posljedica opasnih situacija;</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(e) godišnje objavljivanje podataka o mjerama poduzetim u skladu s politikom iz članka 4. ove Konvencije i o nesrećama na radu, profesionalnim bolestima i ostalim ozljedama koje su nastale tijekom rada ili u vezi s radom;</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(f) ustrojavanje ili proširivanje sustava za ispitivanje kemijskih, fizikalnih ili bioloških agensa u odnosu na opasnost koju oni predstavljaju za zdravlje radnika, a uzimajući u obzir nacionalne uvjete i mogućnosti.</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12.</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U skladu s nacionalnim zakonima i praksom moraju se poduzimati mjere kojima se osigurava da svi koji projektiraju, proizvode, uvoze, osiguravaju ili premještaju strojeve, opremu ili tvari u profesionalne svrhe:</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(a) mogu provjeriti da, u mjeri u kojoj je to razumno izvedivo, strojevi, oprema ili tvari ne predstavljaju opasnost za sigurnost i zdravlje osoba koje se njima pravilno koriste;</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(b) stave na raspolaganje informacije o pravilnom instaliranju i uporabi strojeva i opreme, kao i o pravilnoj uporabi tvari, te informacije o opasnostima koje prijete od strojeva i opreme i opasnih svojstava kemijskih tvari i fizikalnih ili bioloških agensa ili proizvoda, kao i upute o tome kako se opasnosti mogu izbjeći;</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(c) provode analize i istraživanja ili na drugi način prate znanstvene</w:t>
      </w:r>
      <w:r w:rsidRPr="00DF40C5">
        <w:rPr>
          <w:rFonts w:ascii="Times New Roman" w:eastAsia="Times New Roman" w:hAnsi="Times New Roman" w:cs="Times New Roman"/>
          <w:sz w:val="24"/>
          <w:szCs w:val="24"/>
          <w:lang w:eastAsia="hr-HR"/>
        </w:rPr>
        <w:t xml:space="preserve"> </w:t>
      </w:r>
      <w:r w:rsidRPr="00DF40C5">
        <w:rPr>
          <w:rFonts w:ascii="Times New Roman" w:eastAsia="Times New Roman" w:hAnsi="Times New Roman" w:cs="Times New Roman"/>
          <w:i/>
          <w:sz w:val="24"/>
          <w:szCs w:val="24"/>
          <w:lang w:eastAsia="hr-HR"/>
        </w:rPr>
        <w:t>i tehničke spoznaje potrebne za usklađivanje s podstavcima (a) i (b) ovoga članka.</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13.</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Radnik koji se udaljio s radnog mjesta u situaciji za koju ima opravdani razlog vjerovati da za njegov život i zdravlje predstavlja neposrednu i ozbiljnu opasnost, mora biti zaštićen od negativnih posljedica u skladu s nacionalnim uvjetima i praksom.</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14.</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 xml:space="preserve">Potrebno je poduzeti mjere koje imaju za cilj poticati, na način koji je primjeren nacionalnim uvjetima i praksi, uvođenje pitanja sigurnosti, zaštite zdravlja na radu i radnog okruženja na </w:t>
      </w:r>
      <w:r w:rsidRPr="00DF40C5">
        <w:rPr>
          <w:rFonts w:ascii="Times New Roman" w:eastAsia="Times New Roman" w:hAnsi="Times New Roman" w:cs="Times New Roman"/>
          <w:i/>
          <w:sz w:val="24"/>
          <w:szCs w:val="24"/>
          <w:lang w:eastAsia="hr-HR"/>
        </w:rPr>
        <w:lastRenderedPageBreak/>
        <w:t>sve razine obrazovanja i izobrazbe, uključujući više tehničko, medicinsko i stručno obrazovanje na način koji zadovoljava potrebe izobrazbe svih radnika.</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15.</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1. U cilju osiguranja ujednačenosti politike predviđene člankom 4. ove Konvencije i mjera za njezinu provedbu, svaka članica mora, nakon savjetovanja s najreprezentativnijim organizacijama poslodavaca i radnika i ostalim tijelima, što je moguće prije utvrditi organizaciju, u skladu s nacionalnim uvjetima i praksom, kojom se osigurava potrebna suradnja između različitih vlasti i tijela zaduženih za primjenu II. i III. dijela ove Konvencije.</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2. Kad god to zahtijevaju okolnosti, a nacionalni uvjeti i praksa dopuštaju, ta organizacija mora uključivati osnivanje jednog središnjeg tijela.</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 xml:space="preserve">IV. dio - </w:t>
      </w:r>
      <w:r w:rsidRPr="00DF40C5">
        <w:rPr>
          <w:rFonts w:ascii="Times New Roman" w:eastAsia="Times New Roman" w:hAnsi="Times New Roman" w:cs="Times New Roman"/>
          <w:i/>
          <w:caps/>
          <w:sz w:val="24"/>
          <w:szCs w:val="24"/>
          <w:lang w:eastAsia="hr-HR"/>
        </w:rPr>
        <w:t>Djelovanje na razini poduzeĆa</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16.</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1. Od poslodavaca se mora zahtijevati da osiguraju, u onoj mjeri u kojoj je to razumno izvedivo, da radna mjesta, strojevi, oprema i procesi pod njihovom kontrolom budu sigurni i bez opasnosti za zdravlje.</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2. Od poslodavaca se mora zahtijevati da osiguraju, u onoj mjeri u kojoj je to razumno izvedivo, da kemijske, fizikalne i biološke tvari i agensi pod njihovom kontrolom nisu opasni za zdravlje kad se poduzmu odgovarajuće mjere zaštite.</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3. Od poslodavaca se mora zahtijevati da, gdje je to potrebno, osiguraju odgovarajuću zaštitnu odjeću i zaštitnu opremu kako bi se, u mjeri u kojoj je to razumno izvedivo, spriječile opasnosti od nesreća ili štetnih posljedica za zdravlje.</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17.</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Kad god dva ili više poduzeća istovremeno obavljaju istu djelatnost na jednom mjestu rada, oni moraju surađivati prigodom primjene odredaba ove Konvencije.</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18.</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Od poslodavaca se mora zahtijevati da, gdje je to potrebno, utvrde mjere za rješavanje hitnih slučajeva i nesreća, uključujući odgovarajuće mjere za pružanje prve pomoći.</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19.</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Na razini poduzeća moraju se poduzeti mjere kojima se osigurava:</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(a) da radnici, dok obavljaju svoj posao, surađuju u cilju ispu</w:t>
      </w:r>
      <w:r w:rsidRPr="00DF40C5">
        <w:rPr>
          <w:rFonts w:ascii="Times New Roman" w:eastAsia="Times New Roman" w:hAnsi="Times New Roman" w:cs="Times New Roman"/>
          <w:i/>
          <w:sz w:val="24"/>
          <w:szCs w:val="24"/>
          <w:lang w:eastAsia="hr-HR"/>
        </w:rPr>
        <w:softHyphen/>
        <w:t>njavanja obveza koje ima njihov poslodavac;</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lastRenderedPageBreak/>
        <w:t>(b) da predstavnici radnika u poduzeću surađuju s poslodavcem na području sigurnosti i zaštite zdravlja na radu;</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(c) da predstavnici radnika u poduzeću dobiju odgovarajuće informacije o mjerama koje poslodavac poduzima za osiguranje sigurnosti i zaštite zdravlja na radu, te da se mogu savjetovati sa svojim reprezentativnim organizacijama o takvim informacijama, pod uvjetom da ne otkrivaju poslovne tajne;</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(d) da se radnicima i njihovim predstavnicima u poduzeću omogući odgovarajuća izobrazba o sigurnosti i zaštiti zdravlja na radu;</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(e) da se radnicima i njihovim predstavnicima i, u određe</w:t>
      </w:r>
      <w:r w:rsidRPr="00DF40C5">
        <w:rPr>
          <w:rFonts w:ascii="Times New Roman" w:eastAsia="Times New Roman" w:hAnsi="Times New Roman" w:cs="Times New Roman"/>
          <w:i/>
          <w:sz w:val="24"/>
          <w:szCs w:val="24"/>
          <w:lang w:eastAsia="hr-HR"/>
        </w:rPr>
        <w:softHyphen/>
        <w:t>nom slučaju, njihovim reprezentativnim organizacijama u podu</w:t>
      </w:r>
      <w:r w:rsidRPr="00DF40C5">
        <w:rPr>
          <w:rFonts w:ascii="Times New Roman" w:eastAsia="Times New Roman" w:hAnsi="Times New Roman" w:cs="Times New Roman"/>
          <w:i/>
          <w:sz w:val="24"/>
          <w:szCs w:val="24"/>
          <w:lang w:eastAsia="hr-HR"/>
        </w:rPr>
        <w:softHyphen/>
        <w:t>zeću omogući da, u skladu s nacionalnim zakonodavstvom i praksom, ispitaju sve vidove sigurnosti i zaštite zdravlja na radu vezane za njihov rad, te da se poslodavac savjetuje s njima o tim pitanjima; u tu svrhu se, sporazumno, mogu dovesti vanjski teh</w:t>
      </w:r>
      <w:r w:rsidRPr="00DF40C5">
        <w:rPr>
          <w:rFonts w:ascii="Times New Roman" w:eastAsia="Times New Roman" w:hAnsi="Times New Roman" w:cs="Times New Roman"/>
          <w:i/>
          <w:sz w:val="24"/>
          <w:szCs w:val="24"/>
          <w:lang w:eastAsia="hr-HR"/>
        </w:rPr>
        <w:softHyphen/>
        <w:t>nički savjetnici;</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(f) da radnik odmah prijavi osobi kojoj je neposredno odgovoran svaku situaciju za koju ima opravdan razlog vjerovati da predstavlja neposrednu i ozbiljnu opasnost za njegov život ili zdravlje; dok poslodavac ne poduzme, po potrebi, korektivne mjere, ne smije zahtijevati od radnika da nastavi rad u situaciji u kojoj i dalje postoji neposredna i ozbiljna opasnost za život i zdravlje.</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20.</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Suradnja između uprave i radnika, odnosno njihovih predstavnika u okviru poduzeća predstavlja osnovni element organizacijskih i ostalih mjera poduzetih u skladu sa člancima 16. do 19. Konvencije.</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21.</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Mjere sigurnosti i zaštite zdravlja na radu ne smiju radnicima stvarati nikakve troškove.</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 xml:space="preserve">V. dio - </w:t>
      </w:r>
      <w:r w:rsidRPr="00DF40C5">
        <w:rPr>
          <w:rFonts w:ascii="Times New Roman" w:eastAsia="Times New Roman" w:hAnsi="Times New Roman" w:cs="Times New Roman"/>
          <w:i/>
          <w:caps/>
          <w:sz w:val="24"/>
          <w:szCs w:val="24"/>
          <w:lang w:eastAsia="hr-HR"/>
        </w:rPr>
        <w:t>ZavrŠne odredbe</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22.</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Ova Konvencija ne revidira ni jednu međunarodnu konvenciju ili preporuku o radu.</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23.</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Formalne ratifikacije ove Konvencije priopćavaju se generalnom direktoru Međunarodnog ureda rada radi registracije.</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24.</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1. Ova Konvencija obvezuje samo one članice Međunarodne organizacije rada čije su ratifikacije registrirane kod glavnog ravnatelja.</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lastRenderedPageBreak/>
        <w:t>2. Ona stupa na snagu dvanaest mjeseci od datuma kada su kod glavnog ravnatelja registrirane ratifikacije dviju članica.</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3. Nakon toga, ova Konvencija stupa na snagu u odnosu na svaku članicu dvanaest mjeseci nakon datuma registracije njene ratifikacije.</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25.</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1. Članica koja je ratificirala ovu Konvenciju može je otkazati nakon isteka razdoblja od deset godina od datuma kada je Konvencija stupila na snagu, aktom koji dostavlja generalnom direktoru Međunarodnog ureda rada radi registracije. Takav otkaz proizvodi pravni učinak godinu dana nakon datuma kada je registriran.</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2. Svaka članica koja je ratificirala ovu Konvenciju, i koja u roku od godine dana nakon isteka razdoblja od deset godina iz prethodnog stavka ne otkaže Konvenciju prema odredbi ovoga članka bit će obvezana za još jedno razdoblje od deset godina i, nakon toga, može otkazati Konvenciju po isteku svakog novog razdoblja od deset godina prema uvjetima predviđenim u ovome članku.</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26.</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1. Generalni direktor Međunarodnog ureda rada notificira svim članicama Međunarodne organizacije rada registraciju svih ratifikacija ili otkaza što su mu priopćile članice Organizacije.</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2. Notificirajući članicama Organizacije registraciju posljednje dostavljene mu ratifikacije koja je potrebna da ova Konvencija stupi na snagu, generalni direktor mora upozoriti članice Organizacije na dan kada Konvencija stupa na snagu.</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27.</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Generalni direktor Međunarodnog ureda rada priopćuje glavnom tajniku Ujedinjenih naroda radi registracije u skladu sa člankom 102. Povelje Ujedinjenih naroda potpune podatke o svim ratifikacijama i aktima o otkazivanju što ih je registrirao u skladu s odredbama prethodnih članaka.</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28.</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Kada bude to smatralo potrebnim, Upravno vijeće Među</w:t>
      </w:r>
      <w:r w:rsidRPr="00DF40C5">
        <w:rPr>
          <w:rFonts w:ascii="Times New Roman" w:eastAsia="Times New Roman" w:hAnsi="Times New Roman" w:cs="Times New Roman"/>
          <w:i/>
          <w:sz w:val="24"/>
          <w:szCs w:val="24"/>
          <w:lang w:eastAsia="hr-HR"/>
        </w:rPr>
        <w:softHyphen/>
        <w:t>narodnog ureda rada podnijet će Općoj Skupštini izvješće o primjeni ove Konvencije i razmotrit će potrebu uvrštavanja pitanja njene potpune ili djelomične revizije na dnevni red Skupštine.</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29.</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1. Ako Skupština usvoji novu konvenciju, koja bi ovu Konvenciju revidirala u cijelosti ili djelomično, tada, ukoliko novom konvencijom ne bi bilo drukčije određeno:</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lastRenderedPageBreak/>
        <w:t xml:space="preserve">(a) ratifikacija nove revidirajuće konvencije od strane članice znači </w:t>
      </w:r>
      <w:r w:rsidRPr="00DF40C5">
        <w:rPr>
          <w:rFonts w:ascii="Times New Roman" w:eastAsia="Times New Roman" w:hAnsi="Times New Roman" w:cs="Times New Roman"/>
          <w:i/>
          <w:iCs/>
          <w:sz w:val="24"/>
          <w:szCs w:val="24"/>
          <w:lang w:eastAsia="hr-HR"/>
        </w:rPr>
        <w:t>ipso iure</w:t>
      </w:r>
      <w:r w:rsidRPr="00DF40C5">
        <w:rPr>
          <w:rFonts w:ascii="Times New Roman" w:eastAsia="Times New Roman" w:hAnsi="Times New Roman" w:cs="Times New Roman"/>
          <w:i/>
          <w:sz w:val="24"/>
          <w:szCs w:val="24"/>
          <w:lang w:eastAsia="hr-HR"/>
        </w:rPr>
        <w:t xml:space="preserve"> otkazivanje ove Konvencije bez obzira na odredbu članka 12., ako, i kada nova revidirajuća Konvencija stupi na snagu;</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(b) od datuma kada nova revidirajuća Konvencija stupi na snagu, ova Konvencija prestaje biti otvorena za ratifikaciju članicama.</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2. Ova Konvencija u svakom slučaju ostaje na snazi u sadašnjem obliku i sadržaju za one države članice koje su je ratificirale, a koje nisu ratificirale revidirajuću konvenciju.</w:t>
      </w:r>
    </w:p>
    <w:p w:rsidR="00DF40C5" w:rsidRPr="00DF40C5" w:rsidRDefault="00DF40C5" w:rsidP="00DF40C5">
      <w:pPr>
        <w:spacing w:before="100" w:beforeAutospacing="1" w:after="100" w:afterAutospacing="1" w:line="240" w:lineRule="auto"/>
        <w:jc w:val="center"/>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Članak 30.</w:t>
      </w:r>
    </w:p>
    <w:p w:rsidR="00DF40C5" w:rsidRPr="00DF40C5" w:rsidRDefault="00DF40C5" w:rsidP="00DF40C5">
      <w:pPr>
        <w:spacing w:before="100" w:beforeAutospacing="1" w:after="100" w:afterAutospacing="1" w:line="240" w:lineRule="auto"/>
        <w:jc w:val="both"/>
        <w:rPr>
          <w:rFonts w:ascii="Times New Roman" w:eastAsia="Times New Roman" w:hAnsi="Times New Roman" w:cs="Times New Roman"/>
          <w:i/>
          <w:sz w:val="24"/>
          <w:szCs w:val="24"/>
          <w:lang w:eastAsia="hr-HR"/>
        </w:rPr>
      </w:pPr>
      <w:r w:rsidRPr="00DF40C5">
        <w:rPr>
          <w:rFonts w:ascii="Times New Roman" w:eastAsia="Times New Roman" w:hAnsi="Times New Roman" w:cs="Times New Roman"/>
          <w:i/>
          <w:sz w:val="24"/>
          <w:szCs w:val="24"/>
          <w:lang w:eastAsia="hr-HR"/>
        </w:rPr>
        <w:t>Engleski i francuski tekst ove Konvencije jednako su vjerodostojni.</w:t>
      </w:r>
    </w:p>
    <w:p w:rsidR="00321842" w:rsidRDefault="00DF40C5">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C5"/>
    <w:rsid w:val="0035671F"/>
    <w:rsid w:val="00CE446D"/>
    <w:rsid w:val="00DF40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2387</Words>
  <Characters>13607</Characters>
  <Application>Microsoft Office Word</Application>
  <DocSecurity>0</DocSecurity>
  <Lines>113</Lines>
  <Paragraphs>31</Paragraphs>
  <ScaleCrop>false</ScaleCrop>
  <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2014-10-29T13:40:00Z</dcterms:created>
  <dcterms:modified xsi:type="dcterms:W3CDTF">2014-10-29T13:41:00Z</dcterms:modified>
</cp:coreProperties>
</file>