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BB" w:rsidRPr="001E50BB" w:rsidRDefault="001E50BB" w:rsidP="001E50BB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1E50BB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MINISTARSTVO RADA</w:t>
      </w:r>
      <w:r w:rsidRPr="001E50BB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br/>
        <w:t>I SOCIJALNE SKRBI</w:t>
      </w:r>
    </w:p>
    <w:p w:rsidR="001E50BB" w:rsidRPr="001E50BB" w:rsidRDefault="001E50BB" w:rsidP="001E50BB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1E50B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hr-HR"/>
        </w:rPr>
        <w:t>956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Na temelju članka 52. stavka 3. Zakona o zaštiti na radu (»Narodne novine«, br. 59/96. i 94/96.) ministar rada i socijalne skrbi donosi</w:t>
      </w:r>
    </w:p>
    <w:p w:rsidR="001E50BB" w:rsidRPr="001E50BB" w:rsidRDefault="001E50BB" w:rsidP="001E50BB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1E50BB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1E50BB" w:rsidRPr="001E50BB" w:rsidRDefault="001E50BB" w:rsidP="001E50BB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1E50BB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LISTI STROJEVA I UREĐAJA S POVEĆANIM OPASNOSTIMA</w:t>
      </w:r>
    </w:p>
    <w:p w:rsidR="001E50BB" w:rsidRPr="001E50BB" w:rsidRDefault="001E50BB" w:rsidP="001E50B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1.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Ovim se Pravilnikom utvrđuju strojevi i uređaji s povećanim opasnostima i obveze poslodavca da ispituje njihovu ispravnost.</w:t>
      </w:r>
    </w:p>
    <w:p w:rsidR="001E50BB" w:rsidRPr="001E50BB" w:rsidRDefault="001E50BB" w:rsidP="001E50B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2.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Strojevi i uređaji s povećanim opasnostima su oni pri čijem korištenju postoji povećana opasnost po sigurnost i zdravlje radnika unatoč primjene osnovnih pravila zaštite na radu.</w:t>
      </w:r>
    </w:p>
    <w:p w:rsidR="001E50BB" w:rsidRPr="001E50BB" w:rsidRDefault="001E50BB" w:rsidP="001E50B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3.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Strojevi i uređaji s povećanim opasnostima utvrđuju se u Listi strojeva i uređaja s povećanim opasnostima (u daljnjem: Lista) koja glasi:</w:t>
      </w:r>
    </w:p>
    <w:p w:rsidR="001E50BB" w:rsidRPr="001E50BB" w:rsidRDefault="001E50BB" w:rsidP="001E50B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21"/>
          <w:szCs w:val="21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LISTA STROJEVA I UREĐAJA S POVEĆANIM OPASNOSTIMA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1. Dizalice na mehanizirani pogon nosivosti preko 10 kN, iznimno konzolne dizalice na privremenim radilištima preko 2kN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2. Dizala preko 2kN, podizne košare i radne platforme preko 3 m visine, fasadna dizala i fasadne skele na mehanizirani pogon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3. Samohodni strojevi s uređajem na dizanje ili prenošenje tereta ili za utovar ili istovar tereta nosivosti preko 2kN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4. Samostalni mehanizirani transporteri za prijenos čvrstog ili rastresitog tereta neovisno o položaju i na zahvatno-prijenosno sredstvo, kod kojih postoji mogućnost ulaska dijela tijela u opasni prostor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5. Vozila unutarnjeg prijevoza na mehanizirani pogon koja moraju imati kočnicu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6. Brzohodni strojevi za obradu i preradu drveta i drugih materijala s ručnim prinošenjem predmeta obrade (brzina oštrice alata preko 15 m/s):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6.a. kružne pile neovisno o broju alata, načinu posmaka i prinošenju materijala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6.b. tračne pile neovisno o broju alata i načinu posmaka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6.c. stolarske ravnalice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6.d. stolarske debljače za jednostranu obradu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6.e. stolarske glodalice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7. Prijenosne lančane pile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8. Stabilne brusilice i tarne rezalice s ručnim prinošenjem pred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meta obrade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9. Strojevi za ubrizgavanje i tlačno oblikovanje mase, stro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jevi za centrifugalno i tlačno lijevanje metala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10. Strojevi i uređaji s otvorenim sustavom zahvatnih valjaka i s ručnim prinošenjem materijala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11. Centrifuge, industrijske mješalice, pokretne mješalice za beton na privremenim radilištima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12. Mehanizirane preše, štance, strojne škare i drugi strojevi s hodom otvorenog alata preko 6 mm i brzinom alata preko 3 cm/s s ručnim posluživanjem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13. Kotlovnice za centralno grijanje toplinskog učinka preko 50kW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lastRenderedPageBreak/>
        <w:t>14. Reaktori, kompresori snage preko 0.5 kW i drugi strojevi i uređaji s posudom za plinove pod tlakom koje po tehničkim propisima moraju imati ventil sigurnosti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15. Parni i vrelovodni kotlovi, kotlovi i peći s plamenikom na plinovito ili tekuće gorivo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16. Predtlačne i potlačne komore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17. Industrijski strojevi za mljevenje i drobljenje s ručnim prinošenjem materijala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18. Mehanizirani uređaji na samohodnom stroju za šumsko izvlačenje trupaca, uređaji za rastezanje metalnih profila i drugi slični uređaji snage preko 2 kN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19. Uređaji za proizvodnju acetilena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20. Uređaji za nanos i sušenje lakozapaljivih premaznih sred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stava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21. Kamioni s tlačnim mehanizmom namijenjeni za ručni uto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var otpada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22. Strojevi i uređaji za proizvodnju eksploziva i piro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teh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ničkih sredstava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23. Tehnološke linije i kombinirani strojevi i uređaji koji sadrže neki od tipova strojeva i uređaja navedenih u prethodnim točkama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24. Strojevi i uređaji za radove pod zemljom: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24.a. lokomotive i vagoneti s kočnicom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24.b. hidraulični uređaji za podupiranje svodne konstrukcije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24.c. strojevi koji imaju ugrađeni motor s unutarnjim izgaranjem</w:t>
      </w:r>
    </w:p>
    <w:p w:rsidR="001E50BB" w:rsidRPr="001E50BB" w:rsidRDefault="001E50BB" w:rsidP="001E50B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4.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Poslodavac je dužan, u skladu s važećim propisima o načinu is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pi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ti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vanja strojeva i uređaja, obavljati ispitivanje strojeva i ure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đaja utvrđenih u ovoj Listi u sljedećim slučajevima: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– prije njihovog stavljanja u uporabu,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– najmanje jedanput nakon dvije godine njihove uporabe,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– poslije rekonstrukcije a prije ponovnog početka korištenja,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– prije početka korištenja na novom mjestu uporabe, ako su strojevi i uređaji premješteni s jednog mjesta na drugo pa su zbog toga rastavljeni i ponovno sastavljeni.</w:t>
      </w:r>
    </w:p>
    <w:p w:rsidR="001E50BB" w:rsidRPr="001E50BB" w:rsidRDefault="001E50BB" w:rsidP="001E50B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5.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Poslodavac je osim ispitivanja iz članka 4. ovoga Pravilnika dužan redovito obavljati preglede strojeva i uređaja iz ove Liste koja koristi radi utvrđivanja da li su na njima primjenjeni propisi zaštite na radu i da li zbog nastalih promjena tijekom uporabe ugrožavaju sigurnost i zdravlje radnika, kako bi se osiguralo da strojevi i uređaji u svakom trenutku budu ispravni.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Ako se pregledom utvrdi da je došlo do promjena koje ugro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žavaju sigurnost i zdravlje radnika dužan je stroj odnosno uređaj isključiti iz korištenja do dovođenja istog u ispravno stanje.</w:t>
      </w:r>
    </w:p>
    <w:p w:rsidR="001E50BB" w:rsidRPr="001E50BB" w:rsidRDefault="001E50BB" w:rsidP="001E50B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6.</w:t>
      </w:r>
    </w:p>
    <w:p w:rsidR="001E50BB" w:rsidRPr="001E50BB" w:rsidRDefault="001E50BB" w:rsidP="001E50B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Ovaj Pravilnik stupa na snagu osmoga dana od dana objave u »Narodnim novinama«.</w:t>
      </w:r>
    </w:p>
    <w:p w:rsidR="001E50BB" w:rsidRPr="001E50BB" w:rsidRDefault="001E50BB" w:rsidP="001E50BB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Klasa: 115-01/02-01/06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br/>
        <w:t>Urbroj: 524-08-02-4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br/>
        <w:t>Zagreb, 24. travnja 2002.</w:t>
      </w:r>
    </w:p>
    <w:p w:rsidR="001E50BB" w:rsidRPr="001E50BB" w:rsidRDefault="001E50BB" w:rsidP="001E50B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50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rada i socijalne skrbi</w:t>
      </w:r>
      <w:r w:rsidRPr="001E50B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1E50B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Davorko Vidović,</w:t>
      </w:r>
      <w:r w:rsidRPr="001E50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946B79" w:rsidRDefault="00946B79">
      <w:bookmarkStart w:id="0" w:name="_GoBack"/>
      <w:bookmarkEnd w:id="0"/>
    </w:p>
    <w:sectPr w:rsidR="0094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54"/>
    <w:rsid w:val="00046B54"/>
    <w:rsid w:val="001E50BB"/>
    <w:rsid w:val="009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7DB3-1CF2-42AF-A616-7E1FDEB7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1E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1E5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B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E50B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E50B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1E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E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E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sred">
    <w:name w:val="t-109sred"/>
    <w:basedOn w:val="Normal"/>
    <w:rsid w:val="001E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E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9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2017-10-19T08:29:00Z</dcterms:created>
  <dcterms:modified xsi:type="dcterms:W3CDTF">2017-10-19T08:29:00Z</dcterms:modified>
</cp:coreProperties>
</file>