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C3" w:rsidRDefault="009A57C3" w:rsidP="009A57C3">
      <w:pPr>
        <w:pStyle w:val="box453054"/>
        <w:spacing w:before="153" w:beforeAutospacing="0" w:after="0" w:afterAutospacing="0"/>
        <w:jc w:val="center"/>
        <w:textAlignment w:val="baseline"/>
        <w:rPr>
          <w:b/>
          <w:bCs/>
          <w:color w:val="231F20"/>
          <w:sz w:val="38"/>
          <w:szCs w:val="38"/>
        </w:rPr>
      </w:pPr>
      <w:r>
        <w:rPr>
          <w:b/>
          <w:bCs/>
          <w:color w:val="231F20"/>
          <w:sz w:val="38"/>
          <w:szCs w:val="38"/>
        </w:rPr>
        <w:t>ZAKON</w:t>
      </w:r>
    </w:p>
    <w:p w:rsidR="009A57C3" w:rsidRDefault="009A57C3" w:rsidP="009A57C3">
      <w:pPr>
        <w:pStyle w:val="box453054"/>
        <w:spacing w:before="68" w:beforeAutospacing="0" w:after="72" w:afterAutospacing="0"/>
        <w:jc w:val="center"/>
        <w:textAlignment w:val="baseline"/>
        <w:rPr>
          <w:b/>
          <w:bCs/>
          <w:color w:val="231F20"/>
          <w:sz w:val="29"/>
          <w:szCs w:val="29"/>
        </w:rPr>
      </w:pPr>
      <w:r>
        <w:rPr>
          <w:b/>
          <w:bCs/>
          <w:color w:val="231F20"/>
          <w:sz w:val="29"/>
          <w:szCs w:val="29"/>
        </w:rPr>
        <w:t>O IZVRŠAVANJU DRŽAVNOG PRORAČUNA REPUBLIKE HRVATSKE ZA 2017. GODINU</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I. OPĆE ODREDBE</w:t>
      </w:r>
    </w:p>
    <w:p w:rsidR="009A57C3" w:rsidRDefault="009A57C3" w:rsidP="009A57C3">
      <w:pPr>
        <w:pStyle w:val="box453054"/>
        <w:spacing w:before="34" w:beforeAutospacing="0" w:after="48" w:afterAutospacing="0"/>
        <w:jc w:val="center"/>
        <w:textAlignment w:val="baseline"/>
        <w:rPr>
          <w:color w:val="231F20"/>
        </w:rPr>
      </w:pPr>
      <w:r>
        <w:rPr>
          <w:color w:val="231F20"/>
        </w:rPr>
        <w:t>Članak 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Ovim se Zakonom uređuju prihodi i primici, rashodi i izdaci Državnog proračuna Republike Hrvatske za 2017. godinu (u daljnjem tekstu: Proračun) i njegovo izvršavanje, opseg zaduživanja i jamstava države, upravljanje javnim dugom te financijskom i nefinancijskom imovinom, poticajne mjere u gospodarstvu, korištenje namjenskih prihoda i primitaka, korištenje vlastitih prihoda,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II. IZVRŠAVANJE PRORAČUNA</w:t>
      </w:r>
    </w:p>
    <w:p w:rsidR="009A57C3" w:rsidRDefault="009A57C3" w:rsidP="009A57C3">
      <w:pPr>
        <w:pStyle w:val="box453054"/>
        <w:spacing w:before="204" w:beforeAutospacing="0" w:after="72" w:afterAutospacing="0"/>
        <w:jc w:val="center"/>
        <w:textAlignment w:val="baseline"/>
        <w:rPr>
          <w:i/>
          <w:iCs/>
          <w:color w:val="231F20"/>
          <w:sz w:val="26"/>
          <w:szCs w:val="26"/>
        </w:rPr>
      </w:pPr>
      <w:r>
        <w:rPr>
          <w:i/>
          <w:iCs/>
          <w:color w:val="231F20"/>
          <w:sz w:val="26"/>
          <w:szCs w:val="26"/>
        </w:rPr>
        <w:t>1. Upravljanje prihodima i rashodima</w:t>
      </w:r>
    </w:p>
    <w:p w:rsidR="009A57C3" w:rsidRDefault="009A57C3" w:rsidP="009A57C3">
      <w:pPr>
        <w:pStyle w:val="box453054"/>
        <w:spacing w:before="34" w:beforeAutospacing="0" w:after="48" w:afterAutospacing="0"/>
        <w:jc w:val="center"/>
        <w:textAlignment w:val="baseline"/>
        <w:rPr>
          <w:color w:val="231F20"/>
        </w:rPr>
      </w:pPr>
      <w:r>
        <w:rPr>
          <w:color w:val="231F20"/>
        </w:rPr>
        <w:t>Članak 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Sredstva se u Proračunu osiguravaju proračunskim korisnicima (u daljnjem tekstu: korisnici), koji su u njegovu Posebnom dijelu određeni za nositelje sredstava raspoređenih po programima (aktivnostima i projektima), po vrstama rashoda i izdataka te po izvorima financiranja.</w:t>
      </w:r>
    </w:p>
    <w:p w:rsidR="009A57C3" w:rsidRDefault="009A57C3" w:rsidP="009A57C3">
      <w:pPr>
        <w:pStyle w:val="box453054"/>
        <w:spacing w:before="103" w:beforeAutospacing="0" w:after="48" w:afterAutospacing="0"/>
        <w:jc w:val="center"/>
        <w:textAlignment w:val="baseline"/>
        <w:rPr>
          <w:color w:val="231F20"/>
        </w:rPr>
      </w:pPr>
      <w:r>
        <w:rPr>
          <w:color w:val="231F20"/>
        </w:rPr>
        <w:t>Članak 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Radi upravljanja likvidnošću Proračuna za rashode i izdatke za koje je nastala obveza koja dospijeva u ovoj proračunskoj godini mora se izvršiti rezervacija sredstava prema dospijeću tih obveza.</w:t>
      </w:r>
    </w:p>
    <w:p w:rsidR="009A57C3" w:rsidRDefault="009A57C3" w:rsidP="009A57C3">
      <w:pPr>
        <w:pStyle w:val="box453054"/>
        <w:spacing w:before="103" w:beforeAutospacing="0" w:after="48" w:afterAutospacing="0"/>
        <w:jc w:val="center"/>
        <w:textAlignment w:val="baseline"/>
        <w:rPr>
          <w:color w:val="231F20"/>
        </w:rPr>
      </w:pPr>
      <w:r>
        <w:rPr>
          <w:color w:val="231F20"/>
        </w:rPr>
        <w:t>Članak 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Korisnici su obvezni u financijskom planu planirati sredstva učešća Republike Hrvatske za projekte financirane iz pomoći i/ili namjenskih primitaka u iznosu koji je predviđen za financiranje projekata, razmjerno sredstvima koja će se koristiti u 2017.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 između projekata različitih razdjela organizacijske klasifikacije i uz suglasnost Ministarstva financija.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Sredstva učešća Republike Hrvatske za financiranje projekata koji se sufinanciraju iz sredstava Europske unije mogu se, uz suglasnost Ministarstva financija, osigurati i u okviru naknadno utvrđenih stavki.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Za naknadno utvrđene aktivnosti i projekte mogu se preraspodjelom osigurati sredstva učešća Republike Hrvatske za financiranje projekata koji se sufinanciraju iz sredstava Europske unije, uz suglasnost Ministarstva financija.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(6) Kada se sredstva učešća Republike Hrvatske planirana u Proračunu za financiranje projekata koji se sufinanciraju iz sredstava Europske unije izvršavaju kod korisnika sporijom dinamikom od predviđene u Proračunu, ministarstvo nadležno za fondove Europske unije može predložiti Ministarstvu financija preraspodjelu sredstava učešća u korist drugih korisnika, a najviše do 15 % rashoda u skladu s člankom 46. Zakona o proračunu.</w:t>
      </w:r>
    </w:p>
    <w:p w:rsidR="009A57C3" w:rsidRDefault="009A57C3" w:rsidP="009A57C3">
      <w:pPr>
        <w:pStyle w:val="box453054"/>
        <w:spacing w:before="103" w:beforeAutospacing="0" w:after="48" w:afterAutospacing="0"/>
        <w:jc w:val="center"/>
        <w:textAlignment w:val="baseline"/>
        <w:rPr>
          <w:color w:val="231F20"/>
        </w:rPr>
      </w:pPr>
      <w:r>
        <w:rPr>
          <w:color w:val="231F20"/>
        </w:rPr>
        <w:t>Članak 5.</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Rashodi financirani iz namjenskih doprinosa mogu se izvršavati do visine naplaćenih prihoda od namjenskih doprinosa.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Ako se sredstva od namjenskih doprinosa ostvare u iznosu manjem ili većem od planiranog, izvršit će se preraspodjela sredstava u skladu s ostvarenim prihodima od namjenskih doprinosa, uz suglasnost Ministarstva financija.</w:t>
      </w:r>
    </w:p>
    <w:p w:rsidR="009A57C3" w:rsidRDefault="009A57C3" w:rsidP="009A57C3">
      <w:pPr>
        <w:pStyle w:val="box453054"/>
        <w:spacing w:before="103" w:beforeAutospacing="0" w:after="48" w:afterAutospacing="0"/>
        <w:jc w:val="center"/>
        <w:textAlignment w:val="baseline"/>
        <w:rPr>
          <w:color w:val="231F20"/>
        </w:rPr>
      </w:pPr>
      <w:r>
        <w:rPr>
          <w:color w:val="231F20"/>
        </w:rPr>
        <w:t>Članak 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Potraživanja države za javna davanja, naplaćena u financijskoj i nefinancijskoj imovini sukladno posebnim propisima, istodobno za vrijednost te imovine povećavaju izvršenje prihoda i rashoda iznad visine utvrđene Proračunom, a uz prethodnu suglasnost Ministarstva financija.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Za iskazivanje prihoda i rashoda iz stavka 1. ovoga članka mogu se naknadno utvrditi aktivnosti i/ili projekti, uz prethodnu suglasnost Ministarstva financija.</w:t>
      </w:r>
    </w:p>
    <w:p w:rsidR="009A57C3" w:rsidRDefault="009A57C3" w:rsidP="009A57C3">
      <w:pPr>
        <w:pStyle w:val="box453054"/>
        <w:spacing w:before="204" w:beforeAutospacing="0" w:after="72" w:afterAutospacing="0"/>
        <w:jc w:val="center"/>
        <w:textAlignment w:val="baseline"/>
        <w:rPr>
          <w:i/>
          <w:iCs/>
          <w:color w:val="231F20"/>
          <w:sz w:val="26"/>
          <w:szCs w:val="26"/>
        </w:rPr>
      </w:pPr>
      <w:r>
        <w:rPr>
          <w:i/>
          <w:iCs/>
          <w:color w:val="231F20"/>
          <w:sz w:val="26"/>
          <w:szCs w:val="26"/>
        </w:rPr>
        <w:t>2. Trošenje proračunskih sredstava</w:t>
      </w:r>
    </w:p>
    <w:p w:rsidR="009A57C3" w:rsidRDefault="009A57C3" w:rsidP="009A57C3">
      <w:pPr>
        <w:pStyle w:val="box453054"/>
        <w:spacing w:before="34" w:beforeAutospacing="0" w:after="48" w:afterAutospacing="0"/>
        <w:jc w:val="center"/>
        <w:textAlignment w:val="baseline"/>
        <w:rPr>
          <w:color w:val="231F20"/>
        </w:rPr>
      </w:pPr>
      <w:r>
        <w:rPr>
          <w:color w:val="231F20"/>
        </w:rPr>
        <w:t>Članak 7.</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Radi održavanja tekuće likvidnosti na temelju naloga ministra financija mogu se povlačiti sredstva s računa korisnika.</w:t>
      </w:r>
    </w:p>
    <w:p w:rsidR="009A57C3" w:rsidRDefault="009A57C3" w:rsidP="009A57C3">
      <w:pPr>
        <w:pStyle w:val="box453054"/>
        <w:spacing w:before="103" w:beforeAutospacing="0" w:after="48" w:afterAutospacing="0"/>
        <w:jc w:val="center"/>
        <w:textAlignment w:val="baseline"/>
        <w:rPr>
          <w:color w:val="231F20"/>
        </w:rPr>
      </w:pPr>
      <w:r>
        <w:rPr>
          <w:color w:val="231F20"/>
        </w:rPr>
        <w:t>Članak 8.</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Ako se tijekom izvršavanja Proračuna utvrdi da su sredstva Proračuna nepravilno korištena, korisniku će se umanjiti sredstva u visini nenamjenskog korištenja sredstava ili će se privremeno obustaviti isplata sredstava na stavkama s kojih su sredstva bila nenamjenski utrošena.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Odluku o umanjenju i obustavi doznake sredstava donijet će ministar financija.</w:t>
      </w:r>
    </w:p>
    <w:p w:rsidR="009A57C3" w:rsidRDefault="009A57C3" w:rsidP="009A57C3">
      <w:pPr>
        <w:pStyle w:val="box453054"/>
        <w:spacing w:before="103" w:beforeAutospacing="0" w:after="48" w:afterAutospacing="0"/>
        <w:jc w:val="center"/>
        <w:textAlignment w:val="baseline"/>
        <w:rPr>
          <w:color w:val="231F20"/>
        </w:rPr>
      </w:pPr>
      <w:r>
        <w:rPr>
          <w:color w:val="231F20"/>
        </w:rPr>
        <w:t>Članak 9.</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Aktivnosti i projekti koji se financiraju iz sredstava Europske unije te kapitalni projekti koji nisu izvršeni do kraja 2016. godine mogu se prenijeti i izvršavati u 2017. godini ako su ispunjeni osnovni preduvjeti: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proračunska sredstva osigurana u Proračunu 2016. godine za aktivnosti i projekte koji se prenose moraju ostati na kraju 2016. godine neizvršena ili izvršena u iznosu manjem od planiranog, bez izvršenih preraspodjela tijekom 2016. godine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prenesene aktivnosti i projekti mogu se izvršavati u 2017. godini uz suglasnost Ministarstva financija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korisnici podnose zahtjev za prijenos najkasnije do 31. ožujka 2017. Uz zahtjev dužni su dostaviti ugovor i račun za obveze nastale u 2016. godini, s dospijećem plaćanja u 2017.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Aktivnosti i projekti koji se financiraju iz sredstava Europske unije te kapitalni projekti koji ne budu izvršeni do kraja 2017. godine mogu se prenijeti i izvršavati u 2018. godini ako su ispunjeni osnovni preduvjeti: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proračunska sredstva osigurana u Proračunu 2017. godine za aktivnosti i projekte koji se prenose moraju ostati na kraju 2017. godine neizvršena ili izvršena u iznosu manjem od planiranog, bez izvršenih preraspodjela tijekom 2017. godine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2. prenesene aktivnosti i projekti mogu se izvršavati u 2018. godini uz suglasnost Ministarstva financija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korisnici podnose zahtjev za prijenos najkasnije do 31. ožujka 2018. Uz zahtjev dužni su dostaviti ugovor i račun za obveze nastale u 2017. godini, s dospijećem plaćanja u 2018. godini.</w:t>
      </w:r>
    </w:p>
    <w:p w:rsidR="009A57C3" w:rsidRDefault="009A57C3" w:rsidP="009A57C3">
      <w:pPr>
        <w:pStyle w:val="box453054"/>
        <w:spacing w:before="103" w:beforeAutospacing="0" w:after="48" w:afterAutospacing="0"/>
        <w:jc w:val="center"/>
        <w:textAlignment w:val="baseline"/>
        <w:rPr>
          <w:color w:val="231F20"/>
        </w:rPr>
      </w:pPr>
      <w:r>
        <w:rPr>
          <w:color w:val="231F20"/>
        </w:rPr>
        <w:t>Članak 10.</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Korisnici su dužni sredstva doznačena iz Proračuna do 31. prosinca 2017., a za koja nisu iskazane obveze u Bilanci na dan 31. prosinca 2017. vratiti u Proračun.</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Način i rok povrata sredstava iz stavka 1. ovoga članka odredit će ministar financija.</w:t>
      </w:r>
    </w:p>
    <w:p w:rsidR="009A57C3" w:rsidRDefault="009A57C3" w:rsidP="009A57C3">
      <w:pPr>
        <w:pStyle w:val="box453054"/>
        <w:spacing w:before="103" w:beforeAutospacing="0" w:after="48" w:afterAutospacing="0"/>
        <w:jc w:val="center"/>
        <w:textAlignment w:val="baseline"/>
        <w:rPr>
          <w:color w:val="231F20"/>
        </w:rPr>
      </w:pPr>
      <w:r>
        <w:rPr>
          <w:color w:val="231F20"/>
        </w:rPr>
        <w:t>Članak 11.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Korisnik može plaćati predujmom bez suglasnosti ministra financija do pojedinačnog iznosa od 50.000,00 kuna.</w:t>
      </w:r>
    </w:p>
    <w:p w:rsidR="009A57C3" w:rsidRDefault="009A57C3" w:rsidP="009A57C3">
      <w:pPr>
        <w:pStyle w:val="box453054"/>
        <w:spacing w:before="103" w:beforeAutospacing="0" w:after="48" w:afterAutospacing="0"/>
        <w:jc w:val="center"/>
        <w:textAlignment w:val="baseline"/>
        <w:rPr>
          <w:color w:val="231F20"/>
        </w:rPr>
      </w:pPr>
      <w:r>
        <w:rPr>
          <w:color w:val="231F20"/>
        </w:rPr>
        <w:t>Članak 12.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Ministar financija daje suglasnost proračunskim korisnicima državnog proračuna za preuzimanje obveza po ugovorima koji zahtijevaju plaćanje u sljedećim godinama ako ukupna obveza po ugovoru ne prelazi iznos od 10.000.000,00 kuna.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Ako ukupna obveza po ugovoru koji zahtijeva plaćanje u sljedećim godinama prelazi iznos iz stavka 1. ovoga članka, suglasnost korisnicima za preuzimanje navedene obveze daje Vlada, na prijedlog ministra financija, sukladno članku 44. Zakona o proračunu.</w:t>
      </w:r>
    </w:p>
    <w:p w:rsidR="009A57C3" w:rsidRDefault="009A57C3" w:rsidP="009A57C3">
      <w:pPr>
        <w:pStyle w:val="box453054"/>
        <w:spacing w:before="103" w:beforeAutospacing="0" w:after="48" w:afterAutospacing="0"/>
        <w:jc w:val="center"/>
        <w:textAlignment w:val="baseline"/>
        <w:rPr>
          <w:color w:val="231F20"/>
        </w:rPr>
      </w:pPr>
      <w:r>
        <w:rPr>
          <w:color w:val="231F20"/>
        </w:rPr>
        <w:t>Članak 13.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U Proračunu su planirana sredstva proračunske zalihe u iznosu od 200.000.000,00 kuna.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Iznos sredstava proračunske zalihe iz stavka 1. ovoga članka može se preraspodjeljivati i može, sukladno Zakonu o proračunu, iznositi najviše 0,50 posto planiranih proračunskih prihoda bez primitaka.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O korištenju sredstava proračunske zalihe odlučuje Vlada.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Predsjednik Vlade može raspolagati sredstvima proračunske zalihe do pojedinačnog iznosa od 500.000,00 kuna.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Ministar financija može raspolagati sredstvima proračunske zalihe do pojedinačnog iznosa od 100.000,00 kuna.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(6) Neutrošena i nenamjenski utrošena sredstva iz ovoga članka primatelj sredstava dužan je vratiti u Proračun.</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(7) Ako se tijekom godine u Proračunu osiguraju sredstva za namjenu za koju su sredstva proračunske zalihe dodijeljena, akti kojima su sredstva proračunske zalihe dodijeljena stavljaju se izvan snage po sili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(8) Primatelj sredstava dužan je Ministarstvu financija dostaviti izvješće o zakonitom, namjenskom i svrhovitom utrošku dodijeljenih sredstava proračunske zalihe.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(9) Nakon što korisnik zaprimi mjesečni izvještaj Financijske agencije (FINA) o ovrhama koje su provedene na teret sredstava proračunske zalihe, a iz nadležnosti su korisnika, korisnik je dužan najkasnije u roku od 14 dana preknjižiti ovrhe na svoju proračunsku poziciju. Ako korisnik najkasnije u roku od 14 dana ne preknjiži ovrhe na svoje proračunske pozicije, odnosno ne dostavi Ministarstvu financija i Financijskoj agenciji (FINA) obavijest da ovrhe nisu iz njegove nadležnosti, sredstva će na njegove proračunske pozicije preknjižiti Ministarstvo financija.</w:t>
      </w:r>
    </w:p>
    <w:p w:rsidR="009A57C3" w:rsidRDefault="009A57C3" w:rsidP="009A57C3">
      <w:pPr>
        <w:pStyle w:val="box453054"/>
        <w:spacing w:before="103" w:beforeAutospacing="0" w:after="48" w:afterAutospacing="0"/>
        <w:jc w:val="center"/>
        <w:textAlignment w:val="baseline"/>
        <w:rPr>
          <w:color w:val="231F20"/>
        </w:rPr>
      </w:pPr>
      <w:r>
        <w:rPr>
          <w:color w:val="231F20"/>
        </w:rPr>
        <w:t>Članak 14.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xml:space="preserve">(1) U skladu s odredbama Zakona o ustrojstvu i djelokrugu ministarstava i drugih središnjih tijela državne uprave, a u vezi s člankom 58. Zakona o proračunu, raspoređuju se sredstva na </w:t>
      </w:r>
      <w:r>
        <w:rPr>
          <w:color w:val="231F20"/>
        </w:rPr>
        <w:lastRenderedPageBreak/>
        <w:t>korisnike ili u proračunsku zalihu, a odluke o raspoređivanju objavljuju se u »Narodnim novinama«.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Odluku iz stavka 1. ovoga članka donosi Vlada.</w:t>
      </w:r>
    </w:p>
    <w:p w:rsidR="009A57C3" w:rsidRDefault="009A57C3" w:rsidP="009A57C3">
      <w:pPr>
        <w:pStyle w:val="box453054"/>
        <w:spacing w:before="103" w:beforeAutospacing="0" w:after="48" w:afterAutospacing="0"/>
        <w:jc w:val="center"/>
        <w:textAlignment w:val="baseline"/>
        <w:rPr>
          <w:color w:val="231F20"/>
        </w:rPr>
      </w:pPr>
      <w:r>
        <w:rPr>
          <w:color w:val="231F20"/>
        </w:rPr>
        <w:t>Članak 15.</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Devizna sredstva koja ostvare korisnici uplaćuju se na račun Proračuna.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Sredstvima iz stavka 1. ovoga članka raspolaže Ministarstvo.</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Iznimno, korisnici koji ostvaruju devizna sredstva za posebne namjene mogu, uz prethodnu suglasnost Ministarstva financija, otvoriti račun.</w:t>
      </w:r>
    </w:p>
    <w:p w:rsidR="009A57C3" w:rsidRDefault="009A57C3" w:rsidP="009A57C3">
      <w:pPr>
        <w:pStyle w:val="box453054"/>
        <w:spacing w:before="103" w:beforeAutospacing="0" w:after="48" w:afterAutospacing="0"/>
        <w:jc w:val="center"/>
        <w:textAlignment w:val="baseline"/>
        <w:rPr>
          <w:color w:val="231F20"/>
        </w:rPr>
      </w:pPr>
      <w:r>
        <w:rPr>
          <w:color w:val="231F20"/>
        </w:rPr>
        <w:t>Članak 16.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Pogrešno ili više uplaćeni prihodi u Proračun vraćaju se uplatiteljima na teret tih prihoda. Rješenje o tome donosi Ministarstvo.</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Iznimno od stavka 1. ovoga članka, rješenja donose: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Ministarstvo unutarnjih poslova – za pogrešno ili više uplaćene prihode od novčanih kazni, troškova postupka i ostalih prihoda iz nadležnosti Ministarstva unutarnjih poslova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Ministarstvo pravosuđa – za pogrešno ili više uplaćene prihode od sudskih pristojbi, novčanih kazni, troškova postupka i ostalih prihoda iz nadležnosti pravosudnih tijela.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Prije donošenja rješenja iz stavaka 1. i 2. ovoga članka korisnici su dužni dostaviti očitovanje o opravdanosti zahtjeva za povrat pogrešno ili više uplaćenih sredstava u Proračun, iznos sredstava koja se vraćaju uplatitelju te dokumentaciju kojom to potkrepljuju.</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Protiv rješenja iz stavaka 1. i 2. ovoga članka žalba nije dopuštena, ali se može pokrenuti upravni spor.</w:t>
      </w:r>
    </w:p>
    <w:p w:rsidR="009A57C3" w:rsidRDefault="009A57C3" w:rsidP="009A57C3">
      <w:pPr>
        <w:pStyle w:val="box453054"/>
        <w:spacing w:before="103" w:beforeAutospacing="0" w:after="48" w:afterAutospacing="0"/>
        <w:jc w:val="center"/>
        <w:textAlignment w:val="baseline"/>
        <w:rPr>
          <w:color w:val="231F20"/>
        </w:rPr>
      </w:pPr>
      <w:r>
        <w:rPr>
          <w:color w:val="231F20"/>
        </w:rPr>
        <w:t>Članak 17.</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Radi pravodobnog obračunavanja i doznačivanja proračunskih sredstava u 2017. godini za plaće i druge rashode, korisnici koji se financiraju iz Proračuna obvezni su nadležnom ministarstvu dostaviti rješenje o zasnivanju i o prestanku radnog odnosa radnika, odnosno ugovor o radu i prestanku ugovora o radu radnika.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Rješenje, odnosno ugovor o radu iz stavka 1. ovoga članka korisnici su obvezni dostaviti u roku od osam dana od dana zasnivanja ili prestanka radnog odnosa.</w:t>
      </w:r>
    </w:p>
    <w:p w:rsidR="009A57C3" w:rsidRDefault="009A57C3" w:rsidP="009A57C3">
      <w:pPr>
        <w:pStyle w:val="box453054"/>
        <w:spacing w:before="103" w:beforeAutospacing="0" w:after="48" w:afterAutospacing="0"/>
        <w:jc w:val="center"/>
        <w:textAlignment w:val="baseline"/>
        <w:rPr>
          <w:color w:val="231F20"/>
        </w:rPr>
      </w:pPr>
      <w:r>
        <w:rPr>
          <w:color w:val="231F20"/>
        </w:rPr>
        <w:t>Članak 18.</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Ovlašćuje se Vlada da donosi odluku o naknadama troškova za službena putovanja koje se isplaćuju iz državnog proračuna i visini naknade za terenski dodatak, naknade za korištenje osobnog automobila u službene svrhe i o visini naknade za odvojeni život od obitelji zaposlenih i dužnosnika kojima se ti rashodi financiraju iz sredstava državnog proračuna, a čija materijalna prava nisu uređena kolektivnim ugovorima, odnosno čija prava nisu na drukčiji način uređena posebnim propisima.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Ovlašćuje se Vlada da donosi odluku o visini dnevnice za službena putovanja u inozemstvo, i to korisnika i drugih pravnih i fizičkih osoba kojima se ti rashodi isplaćuju iz sredstava državnog proračuna.</w:t>
      </w:r>
    </w:p>
    <w:p w:rsidR="009A57C3" w:rsidRDefault="009A57C3" w:rsidP="009A57C3">
      <w:pPr>
        <w:pStyle w:val="box453054"/>
        <w:spacing w:before="103" w:beforeAutospacing="0" w:after="48" w:afterAutospacing="0"/>
        <w:jc w:val="center"/>
        <w:textAlignment w:val="baseline"/>
        <w:rPr>
          <w:color w:val="231F20"/>
        </w:rPr>
      </w:pPr>
      <w:r>
        <w:rPr>
          <w:color w:val="231F20"/>
        </w:rPr>
        <w:t>Članak 19.</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Ovlašćuje se Vlada da može dati suglasnosti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1. siječnja do 31. prosinca 2016. (Obrazac: PR-RAS u stupcu 7 pod oznakom AOP 001).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Ograničenje iz stavka 1. ovoga članka ne odnosi se 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1. jedinice lokalne i područne (regionalne) samouprave kojima je Vlada dala suglasnosti do 31. prosinca 2016., a nisu korištene u 2016.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jedinice lokalne samouprave na potpomognutim područjima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jedinice lokalne i područne (regionalne) samouprave koje se zadužuju za projekte koji se sufinanciraju iz sredstava Europske unije te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projekte unapređenja energetske učinkovitosti u kojima sudjeluju jedinice lokalne i područne (regionalne) samouprave.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Odluke o davanju suglasnosti za zaduživanje jedinicama lokalne i područne (regionalne) samouprave koje je Vlada donijela do 31. prosinca 2016., a koje se mogu koristiti od 1. siječnja 2017. ulaze u ograničenje od tri posto iz stavka 1. ovoga članka.</w:t>
      </w:r>
    </w:p>
    <w:p w:rsidR="009A57C3" w:rsidRDefault="009A57C3" w:rsidP="009A57C3">
      <w:pPr>
        <w:pStyle w:val="box453054"/>
        <w:spacing w:before="103" w:beforeAutospacing="0" w:after="48" w:afterAutospacing="0"/>
        <w:jc w:val="center"/>
        <w:textAlignment w:val="baseline"/>
        <w:rPr>
          <w:color w:val="231F20"/>
        </w:rPr>
      </w:pPr>
      <w:r>
        <w:rPr>
          <w:color w:val="231F20"/>
        </w:rPr>
        <w:t>Članak 20.</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Doprinosi za mirovinsko i obvezno zdravstveno osiguranje koji su uplaćeni za osiguranike prema članku 23. Zakona o obnovi i razvoju Grada Vukovara vratit će se poslodavcima sa sjedištem, odnosno s prebivalištem na području Grada Vukovara, Iloka te Lovasa i Tovarnika na teret tih doprinosa.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Poslodavci iz stavka 1. ovoga članka zahtjev za povrat doprinosa podnose Hrvatskom zavodu za mirovinsko osiguranje i Hrvatskom zavodu za zdravstveno osiguranje.</w:t>
      </w:r>
    </w:p>
    <w:p w:rsidR="009A57C3" w:rsidRDefault="009A57C3" w:rsidP="009A57C3">
      <w:pPr>
        <w:pStyle w:val="box453054"/>
        <w:spacing w:before="103" w:beforeAutospacing="0" w:after="48" w:afterAutospacing="0"/>
        <w:jc w:val="center"/>
        <w:textAlignment w:val="baseline"/>
        <w:rPr>
          <w:color w:val="231F20"/>
        </w:rPr>
      </w:pPr>
      <w:r>
        <w:rPr>
          <w:color w:val="231F20"/>
        </w:rPr>
        <w:t>Članak 21.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Korisnici su obvezni u svojim financijskim planovima planirati sredstva za obvezno osiguranje vozila, zrakoplova i brodica, odnosno jahti prema posebnim propisima iz djelatnosti osiguranja.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Sredstva za naknadu štete na neosiguranoj imovini (poslovne zgrade, uređaji i instalacije) osigurana su u Proračunu i doznačavat će se korisnicima na njihov zahtjev uz koji je potrebno priložiti dokaze o nastaloj šteti.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U Proračunu su osigurana sredstva za osiguranje službenika, namještenika i dužnosnika od posljedica nesretnog slučaja.</w:t>
      </w:r>
    </w:p>
    <w:p w:rsidR="009A57C3" w:rsidRDefault="009A57C3" w:rsidP="009A57C3">
      <w:pPr>
        <w:pStyle w:val="box453054"/>
        <w:spacing w:before="103" w:beforeAutospacing="0" w:after="48" w:afterAutospacing="0"/>
        <w:jc w:val="center"/>
        <w:textAlignment w:val="baseline"/>
        <w:rPr>
          <w:color w:val="231F20"/>
        </w:rPr>
      </w:pPr>
      <w:r>
        <w:rPr>
          <w:color w:val="231F20"/>
        </w:rPr>
        <w:t>Članak 22.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U Proračunu su utvrđena sredstva za naknade i druga primanja na temelju posebnih propisa.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Osnovica za obračun naknada i drugih primanja iz stavka 1. ovoga članka iznosi 3326,00 kuna.</w:t>
      </w:r>
    </w:p>
    <w:p w:rsidR="009A57C3" w:rsidRDefault="009A57C3" w:rsidP="009A57C3">
      <w:pPr>
        <w:pStyle w:val="box453054"/>
        <w:spacing w:before="103" w:beforeAutospacing="0" w:after="48" w:afterAutospacing="0"/>
        <w:jc w:val="center"/>
        <w:textAlignment w:val="baseline"/>
        <w:rPr>
          <w:color w:val="231F20"/>
        </w:rPr>
      </w:pPr>
      <w:r>
        <w:rPr>
          <w:color w:val="231F20"/>
        </w:rPr>
        <w:t>Članak 23.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Ministar financija će u roku od 30 dana od dana stupanja na snagu ovoga Zakona donijeti naredbu o načinu uplaćivanja prihoda proračuna, obveznih doprinosa te prihoda za financiranje drugih javnih potreba u 2017. godini.</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III. UPRAVLJANJE DRŽAVNOM IMOVINOM I DUGOVIMA</w:t>
      </w:r>
    </w:p>
    <w:p w:rsidR="009A57C3" w:rsidRDefault="009A57C3" w:rsidP="009A57C3">
      <w:pPr>
        <w:pStyle w:val="box453054"/>
        <w:spacing w:before="204" w:beforeAutospacing="0" w:after="72" w:afterAutospacing="0"/>
        <w:jc w:val="center"/>
        <w:textAlignment w:val="baseline"/>
        <w:rPr>
          <w:i/>
          <w:iCs/>
          <w:color w:val="231F20"/>
          <w:sz w:val="26"/>
          <w:szCs w:val="26"/>
        </w:rPr>
      </w:pPr>
      <w:r>
        <w:rPr>
          <w:i/>
          <w:iCs/>
          <w:color w:val="231F20"/>
          <w:sz w:val="26"/>
          <w:szCs w:val="26"/>
        </w:rPr>
        <w:t>1. Upravljanje državnom imovinom</w:t>
      </w:r>
    </w:p>
    <w:p w:rsidR="009A57C3" w:rsidRDefault="009A57C3" w:rsidP="009A57C3">
      <w:pPr>
        <w:pStyle w:val="box453054"/>
        <w:spacing w:before="34" w:beforeAutospacing="0" w:after="48" w:afterAutospacing="0"/>
        <w:jc w:val="center"/>
        <w:textAlignment w:val="baseline"/>
        <w:rPr>
          <w:color w:val="231F20"/>
        </w:rPr>
      </w:pPr>
      <w:r>
        <w:rPr>
          <w:color w:val="231F20"/>
        </w:rPr>
        <w:t>Članak 24.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xml:space="preserve">(1) Korisnik koji je stekao nekretninu obvezan je u roku od 30 dana od dana njezina stjecanja podnijeti zahtjev nadležnom općinskom državnom odvjetništvu (u daljnjem tekstu: Državno odvjetništvo) da podnese prijedlog za upis prava vlasništva Republike Hrvatske i </w:t>
      </w:r>
      <w:r>
        <w:rPr>
          <w:color w:val="231F20"/>
        </w:rPr>
        <w:lastRenderedPageBreak/>
        <w:t>drugih stvarnih prava na nekretninama kojih je nositelj Republika Hrvatska u zemljišne knjige, s potrebnom dokumentacijom.</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Državno odvjetništvo sastavit će zemljišnoknjižni prijedlog, koji će podnijeti nadležnom sudu radi upisa prava iz stavka 1. ovoga članka u zemljišne knjige.</w:t>
      </w:r>
    </w:p>
    <w:p w:rsidR="009A57C3" w:rsidRDefault="009A57C3" w:rsidP="009A57C3">
      <w:pPr>
        <w:pStyle w:val="box453054"/>
        <w:spacing w:before="103" w:beforeAutospacing="0" w:after="48" w:afterAutospacing="0"/>
        <w:jc w:val="center"/>
        <w:textAlignment w:val="baseline"/>
        <w:rPr>
          <w:color w:val="231F20"/>
        </w:rPr>
      </w:pPr>
      <w:r>
        <w:rPr>
          <w:color w:val="231F20"/>
        </w:rPr>
        <w:t>Članak 25.</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Državno odvjetništvo podnosi zemljišnoknjižni prijedlog za upis nekretnine iz članka 69. stavka 2. Zakona o proračunu ako je Vlada dala prethodnu suglasnost u skladu s člankom 69. stavkom 2. Zakona o proračunu.</w:t>
      </w:r>
    </w:p>
    <w:p w:rsidR="009A57C3" w:rsidRDefault="009A57C3" w:rsidP="009A57C3">
      <w:pPr>
        <w:pStyle w:val="box453054"/>
        <w:spacing w:before="103" w:beforeAutospacing="0" w:after="48" w:afterAutospacing="0"/>
        <w:jc w:val="center"/>
        <w:textAlignment w:val="baseline"/>
        <w:rPr>
          <w:color w:val="231F20"/>
        </w:rPr>
      </w:pPr>
      <w:r>
        <w:rPr>
          <w:color w:val="231F20"/>
        </w:rPr>
        <w:t>Članak 26.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Prihodi od upravljanja slobodnim novčanim sredstvima s računa Proračuna prihod su Proračuna.</w:t>
      </w:r>
    </w:p>
    <w:p w:rsidR="009A57C3" w:rsidRDefault="009A57C3" w:rsidP="009A57C3">
      <w:pPr>
        <w:pStyle w:val="box453054"/>
        <w:spacing w:before="103" w:beforeAutospacing="0" w:after="48" w:afterAutospacing="0"/>
        <w:jc w:val="center"/>
        <w:textAlignment w:val="baseline"/>
        <w:rPr>
          <w:color w:val="231F20"/>
        </w:rPr>
      </w:pPr>
      <w:r>
        <w:rPr>
          <w:color w:val="231F20"/>
        </w:rPr>
        <w:t>Članak 27.</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Kada se sredstva Proračuna koriste za sanaciju, dokapitalizaciju ili kao udio u sredstvima pravne osobe, Republika Hrvatska postaje vlasnikom u tim pravnim osobama razmjerno uloženim sredstvima.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Imovinu u vlasništvu Republike Hrvatske iz stavka 1. ovoga članka upisuje njezin korisnik u svoju evidenciju, a pravna osoba upisuje Republiku Hrvatsku kao vlasnika razmjernog dijela kapitala.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Evidenciju o imovini i vlasničkim dijelovima iz stavaka 1. i 2. ovoga članka vode korisnici i tijelo nadležno za upravljanje državnom imovinom, a podatke o tome dostavljaju Ministarstvu radi evidencije imovine u vlasništvu Republike Hrvatske u Glavnoj knjizi Državne riznice.</w:t>
      </w:r>
    </w:p>
    <w:p w:rsidR="009A57C3" w:rsidRDefault="009A57C3" w:rsidP="009A57C3">
      <w:pPr>
        <w:pStyle w:val="box453054"/>
        <w:spacing w:before="103" w:beforeAutospacing="0" w:after="48" w:afterAutospacing="0"/>
        <w:jc w:val="center"/>
        <w:textAlignment w:val="baseline"/>
        <w:rPr>
          <w:color w:val="231F20"/>
        </w:rPr>
      </w:pPr>
      <w:r>
        <w:rPr>
          <w:color w:val="231F20"/>
        </w:rPr>
        <w:t>Članak 28.</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Sredstva koja se ostvare prodajom dionica i poslovnih udjela trgovačkih društava u vlasništvu Republike Hrvatske, kojima sukladno Zakonu o upravljanju i raspolaganju imovinom u vlasništvu Republike Hrvatske (»Narodne novine«, br. 94/13. i 18/16.) upravlja Centar za restrukturiranje i prodaju, primitak su Centra za restrukturiranje i prodaju u visini dospjelih financijskih obveza u 2017. godini, a razlika se uplaćuje u državni proračun.</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Sredstva ostvarena podjelom dobiti trgovačkih društava u vlasništvu Republike Hrvatske, kojima sukladno Zakonu o upravljanju i raspolaganju imovinom u vlasništvu Republike Hrvatske (»Narodne novine«, br. 94/13. i 18/16.) upravlja Centar za restrukturiranje i prodaju, prihod su Centra za restrukturiranje i prodaju i uplaćuju se na njegov račun.</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Sredstva doznačena Centru za restrukturiranje i prodaju, kao pravnom sljedniku Agencije za upravljanje državnom imovinom, temeljem upravljanja nekretninama u vlasništvu Republike Hrvatske, prihod su Centra za restrukturiranje i prodaju i uplaćuju se na njegov žiroračun.</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Ostatak stečajne ili likvidacijske mase trgovačkih društava iz stavka 1. ovoga članka prenosi se u vlasništvo Centra za restrukturiranje i prodaju, razmjerno učešću Republike Hrvatske u temeljnom kapitalu tih trgovačkih društava.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Višak ostvarenih prihoda nad rashodima Centra za restrukturiranje i prodaju prihod je državnog proračuna.</w:t>
      </w:r>
    </w:p>
    <w:p w:rsidR="009A57C3" w:rsidRDefault="009A57C3" w:rsidP="009A57C3">
      <w:pPr>
        <w:pStyle w:val="box453054"/>
        <w:spacing w:before="204" w:beforeAutospacing="0" w:after="72" w:afterAutospacing="0"/>
        <w:jc w:val="center"/>
        <w:textAlignment w:val="baseline"/>
        <w:rPr>
          <w:i/>
          <w:iCs/>
          <w:color w:val="231F20"/>
          <w:sz w:val="26"/>
          <w:szCs w:val="26"/>
        </w:rPr>
      </w:pPr>
      <w:r>
        <w:rPr>
          <w:i/>
          <w:iCs/>
          <w:color w:val="231F20"/>
          <w:sz w:val="26"/>
          <w:szCs w:val="26"/>
        </w:rPr>
        <w:t>2. Zaduživanje i tekuće otplate</w:t>
      </w:r>
    </w:p>
    <w:p w:rsidR="009A57C3" w:rsidRDefault="009A57C3" w:rsidP="009A57C3">
      <w:pPr>
        <w:pStyle w:val="box453054"/>
        <w:spacing w:before="34" w:beforeAutospacing="0" w:after="48" w:afterAutospacing="0"/>
        <w:jc w:val="center"/>
        <w:textAlignment w:val="baseline"/>
        <w:rPr>
          <w:color w:val="231F20"/>
        </w:rPr>
      </w:pPr>
      <w:r>
        <w:rPr>
          <w:color w:val="231F20"/>
        </w:rPr>
        <w:t>Članak 29.</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Zaduživanje se može provesti na inozemnom i domaćem tržištu novca i kapitala do ukupnog iznosa od 33.696.595.246,00 kuna iskazanog u Računu financiranja Proračuna.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(2) Tekuće otplate glavnice državnoga duga, iskazane u Računu financiranja Proračuna za 2017. godinu u iznosu od 27.290.195.103,00 kuna te pripadajuće kamate, imaju u izvršavanju Proračuna prednost pred svim ostalim rashodima i izdacima.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Ukupna visina zaduženja iskazana u financijskim planovima izvanproračunskih korisnika državnog proračuna iznosi 2.494.560.580,00 kuna. Tekuće otplate glavnice duga, iskazane u financijskim planovima izvanproračunskih korisnika državnog proračuna, iznose 2.799.691.000,00 kuna.</w:t>
      </w:r>
    </w:p>
    <w:p w:rsidR="009A57C3" w:rsidRDefault="009A57C3" w:rsidP="009A57C3">
      <w:pPr>
        <w:pStyle w:val="box453054"/>
        <w:spacing w:before="103" w:beforeAutospacing="0" w:after="48" w:afterAutospacing="0"/>
        <w:jc w:val="center"/>
        <w:textAlignment w:val="baseline"/>
        <w:rPr>
          <w:color w:val="231F20"/>
        </w:rPr>
      </w:pPr>
      <w:r>
        <w:rPr>
          <w:color w:val="231F20"/>
        </w:rPr>
        <w:t>Članak 30.</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Ako se ministar financija, uz suglasnost Vlade, u 2017. godini zaduži za povrat državnog duga čije je dospijeće u sljedećoj proračunskoj godini, iznos zaduženja evidentirat će se u 2017.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Iznos zaduženja iz stavka 1. ovoga članka ne uključuje se u ukupan iznos zaduživanja iz članka 29. stavka 1. ovoga Zakona.</w:t>
      </w:r>
    </w:p>
    <w:p w:rsidR="009A57C3" w:rsidRDefault="009A57C3" w:rsidP="009A57C3">
      <w:pPr>
        <w:pStyle w:val="box453054"/>
        <w:spacing w:before="103" w:beforeAutospacing="0" w:after="48" w:afterAutospacing="0"/>
        <w:jc w:val="center"/>
        <w:textAlignment w:val="baseline"/>
        <w:rPr>
          <w:color w:val="231F20"/>
        </w:rPr>
      </w:pPr>
      <w:r>
        <w:rPr>
          <w:color w:val="231F20"/>
        </w:rPr>
        <w:t>Članak 31.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Ministar financija može se, uz suglasnost Vlade, dodatno zadužiti do iznosa neostvarenih primitaka od prodaje dionica i udjela u glavnici.</w:t>
      </w:r>
    </w:p>
    <w:p w:rsidR="009A57C3" w:rsidRDefault="009A57C3" w:rsidP="009A57C3">
      <w:pPr>
        <w:pStyle w:val="box453054"/>
        <w:spacing w:before="103" w:beforeAutospacing="0" w:after="48" w:afterAutospacing="0"/>
        <w:jc w:val="center"/>
        <w:textAlignment w:val="baseline"/>
        <w:rPr>
          <w:color w:val="231F20"/>
        </w:rPr>
      </w:pPr>
      <w:r>
        <w:rPr>
          <w:color w:val="231F20"/>
        </w:rPr>
        <w:t>Članak 32.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Tečajne razlike mogu se u skladu s obračunom priznati i iznad iznosa predviđenog Proračunom.</w:t>
      </w:r>
    </w:p>
    <w:p w:rsidR="009A57C3" w:rsidRDefault="009A57C3" w:rsidP="009A57C3">
      <w:pPr>
        <w:pStyle w:val="box453054"/>
        <w:spacing w:before="103" w:beforeAutospacing="0" w:after="48" w:afterAutospacing="0"/>
        <w:jc w:val="center"/>
        <w:textAlignment w:val="baseline"/>
        <w:rPr>
          <w:color w:val="231F20"/>
        </w:rPr>
      </w:pPr>
      <w:r>
        <w:rPr>
          <w:color w:val="231F20"/>
        </w:rPr>
        <w:t>Članak 33.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Mjenice kojima se na teret Proračuna stvaraju obveze može izdavati samo ministar financija.</w:t>
      </w:r>
    </w:p>
    <w:p w:rsidR="009A57C3" w:rsidRDefault="009A57C3" w:rsidP="009A57C3">
      <w:pPr>
        <w:pStyle w:val="box453054"/>
        <w:spacing w:before="204" w:beforeAutospacing="0" w:after="72" w:afterAutospacing="0"/>
        <w:jc w:val="center"/>
        <w:textAlignment w:val="baseline"/>
        <w:rPr>
          <w:i/>
          <w:iCs/>
          <w:color w:val="231F20"/>
          <w:sz w:val="26"/>
          <w:szCs w:val="26"/>
        </w:rPr>
      </w:pPr>
      <w:r>
        <w:rPr>
          <w:i/>
          <w:iCs/>
          <w:color w:val="231F20"/>
          <w:sz w:val="26"/>
          <w:szCs w:val="26"/>
        </w:rPr>
        <w:t>3. Državna jamstva</w:t>
      </w:r>
    </w:p>
    <w:p w:rsidR="009A57C3" w:rsidRDefault="009A57C3" w:rsidP="009A57C3">
      <w:pPr>
        <w:pStyle w:val="box453054"/>
        <w:spacing w:before="34" w:beforeAutospacing="0" w:after="48" w:afterAutospacing="0"/>
        <w:jc w:val="center"/>
        <w:textAlignment w:val="baseline"/>
        <w:rPr>
          <w:color w:val="231F20"/>
        </w:rPr>
      </w:pPr>
      <w:r>
        <w:rPr>
          <w:color w:val="231F20"/>
        </w:rPr>
        <w:t>Članak 34.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Ovlašćuje se Vlada da u ime Republike Hrvatske može davati financijska i činidbena jamstva na prijedlog Ministarstva.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Godišnja vrijednost novih financijskih jamstava za 2017. godinu iznosi 5.650.000.000,00 kuna, od čega se iznos od 2.300.000.000,00 kuna odnosi na izvanproračunske korisnike državnog proračuna iz članka 29. stavka 3.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Ovlašćuje se Vlada da može, u svoje ime i za svoj račun, uzeti zajam na inozemnom i domaćem tržištu novca i kapitala za Hrvatske ceste d.o.o., Hrvatske autoceste d.o.o. i Autocestu Rijeka-Zagreb d.d., što ne ulazi u ukupni iznos zaduženja iz članka 29.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Ministarstvo će ugovorom s društvima iz stavka 3. ovoga članka utvrditi korištenje sredstava zajma i međusobna prava i obveze po zajmovima iz stavka 3.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U iznos iz stavka 2. ovoga članka ne ulazi vrijednost jamstava danih za refinanciranje i reprogramiranje obveza iz prethodnih godina za koje je bilo dano jamstvo.</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(6) Godišnja vrijednost novih financijskih jamstava može biti iznad iznosa utvrđenog u stavku 2. ovoga članka za iznos jamstava stavljenih izvan snage u prethodnoj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(7) Jamstvena zaliha za financijska jamstva u Proračunu iznosi 280.000.000,00 kuna.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(8)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dostaviti u roku od 45 dana od zaprimanja Ministarstvu radi davanja mišljenja i prijave Europskoj komisiji, u skladu s odredbama zakona kojim su uređene državne potpore. Prije dostave Ministarstvu nadležno ministarstvo dužno je ocijeniti: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 temelj donošenja prijedloga dodjele jamstva u obliku programa ili druge osnove za podnošenje zahtjeva za dodjelu jamstva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bonitet tražitelja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ocjenu stanja zaduženosti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efekte novog zaduženja na mogućnost razvoja i likvidnosti te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izraditi stručno mišljenje i jasno opredjeljenje prema odobrenju predloženog jamstva.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(9) Pri ocjeni zahtjeva za davanje državnog jamstva uzimat će se u obzir:</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potpora kapitalnim ulaganjima u razvitak kojima se poboljšavaju opći uvjeti gospodarskog djelovanja i koji utječu na izvozni učinak 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gospodarska stabilnost i važnost u regionalnom razvitku.</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(10) Nadležno ministarstvo, u roku od 30 dana od zaprimanja odobrenja prijedloga državne potpore od Europske komisije, odnosno mišljenja Ministarstva ako se radi o državnoj potpori izuzetoj od obveze prijave Europskoj komisiji, odnosno odluke Europske komisije o nepostojanju državne potpore, u skladu s odredbama zakona kojim su uređene državne potpore, dostavlja Ministarstvu dokumentirani zahtjev tražitelja jamstva, zajedno s:</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određenom provizijom i ostalim potrebnim elementima jamstva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odobrenjem prijedloga državne potpore od Europske komisije, odnosno mišljenjem Ministarstva ako se radi o državnoj potpori izuzetoj od obveze prijave Europskoj komisiji ili odlukom Europske komisije o nepostojanju državne potpore, odnosno mišljenjem Ministarstva o nepostojanju državne potpore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svojom ocjenom i mišljenjem iz stavka 8. ovoga članka te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prijedlogom odluke o dodjeli jamstva.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(11) Nadležnim ministarstvom, odnosno ministarstvom nadležnim za podnošenje zahtjeva Ministarstvu financija za izdavanje mišljenja i prijavu programa jamstava Europskoj komisiji, u smislu ovoga članka, smatra se ono ministarstvo u čijem su djelokrugu i koje obavlja poslove vezane za namjene za koje se predviđa izdavanje jamstava iz programa jamstava.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(12) Ministarstvo, uz procjenu kreditnih uvjeta banaka davatelja kredita, obvezno je Vladi uputiti svoje mišljenje najkasnije u roku od 30 dana od dostave dokumentacije iz stavka 8.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(13)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(14) Vlada može iznimno odobriti jamstvo za zaduženje određenog korisnika vezano za provedbu prioritetnog programa/projekta koji ima značenje za regionalnu gospodarsku stabilnost, radi ublažavanja gospodarske nerazvijenosti određenog područja, uklanjanja ratnih šteta, obnove ili hitne obnove od posljedica elementarnih nepogoda.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(15) Jamstvo koje, sukladno Zakonu, odobrava Vlada može biti u obliku posebnog dokumenta ili ugovora o jamstvu.</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(16) Jamstvo se može mijenjati ili dopunjavati uz suglasnost Vlade, a iznimno, samo uz suglasnost ministra financija, i to ako se izmjenama i dopunama ugovaraju uvjeti zaduživanja koji su povoljniji za korisnika kredita.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(17) Za dana jamstva ugovorom o izdavanju jamstva uređuju se obveze tražitelja jamstva i instrumenti osiguranja.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(18) Za jamstva koja se aktiviraju Ministarstvo može Financijskoj agenciji dati nalog za naplatu po aktiviranom državnom jamstvu radi namirenja duga.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(19) Potraživanja Ministarstva, na temelju utvrđenih obveza dužnika, imaju isti prioritet u izvršavanju kao i nalozi za javna davanja, u odnosu na sve ostale naloge po obvezama dužnika, njegova pravnog sljednika ili solidarnog jamca.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(20)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rsidR="009A57C3" w:rsidRDefault="009A57C3" w:rsidP="009A57C3">
      <w:pPr>
        <w:pStyle w:val="box453054"/>
        <w:spacing w:before="103" w:beforeAutospacing="0" w:after="48" w:afterAutospacing="0"/>
        <w:jc w:val="center"/>
        <w:textAlignment w:val="baseline"/>
        <w:rPr>
          <w:color w:val="231F20"/>
        </w:rPr>
      </w:pPr>
      <w:r>
        <w:rPr>
          <w:color w:val="231F20"/>
        </w:rPr>
        <w:t>Članak 35.</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Pravna osoba u većinskom vlasništvu ili suvlasništvu Republike Hrvatske sklapa ugovore o kreditu, ugovore o zajmu u kojima je zajmoprimac ili daje jamstva na osnovi odluke o suglasnosti Vlade ako vrijednost posla ili jamstvo prelazi iznos od 7.500.000,00 kuna.</w:t>
      </w:r>
    </w:p>
    <w:p w:rsidR="009A57C3" w:rsidRDefault="009A57C3" w:rsidP="009A57C3">
      <w:pPr>
        <w:pStyle w:val="box453054"/>
        <w:spacing w:before="103" w:beforeAutospacing="0" w:after="48" w:afterAutospacing="0"/>
        <w:jc w:val="center"/>
        <w:textAlignment w:val="baseline"/>
        <w:rPr>
          <w:color w:val="231F20"/>
        </w:rPr>
      </w:pPr>
      <w:r>
        <w:rPr>
          <w:color w:val="231F20"/>
        </w:rPr>
        <w:t>Članak 36.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Vlada Republike Hrvatske uredbom će propisati uvjete, način i postupak raspolaganja tražbinama Republike Hrvatske s naslova duga po kreditima i protestiranim državnim jamstvima u predstečajnim i stečajnim postupcima u roku od 30 dana od dana stupanja na snagu ovoga Zakona.</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IV. POTICAJNE MJERE U GOSPODARSTVU</w:t>
      </w:r>
    </w:p>
    <w:p w:rsidR="009A57C3" w:rsidRDefault="009A57C3" w:rsidP="009A57C3">
      <w:pPr>
        <w:pStyle w:val="box453054"/>
        <w:spacing w:before="34" w:beforeAutospacing="0" w:after="48" w:afterAutospacing="0"/>
        <w:jc w:val="center"/>
        <w:textAlignment w:val="baseline"/>
        <w:rPr>
          <w:color w:val="231F20"/>
        </w:rPr>
      </w:pPr>
      <w:r>
        <w:rPr>
          <w:color w:val="231F20"/>
        </w:rPr>
        <w:t>Članak 37.</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Za temeljni kapital, udio u kreditima i jamstveni fond Hrvatske banke za obnovu i razvitak u 2017. godini osigurava se 70.000.000,00 kuna.</w:t>
      </w:r>
    </w:p>
    <w:p w:rsidR="009A57C3" w:rsidRDefault="009A57C3" w:rsidP="009A57C3">
      <w:pPr>
        <w:pStyle w:val="box453054"/>
        <w:spacing w:before="103" w:beforeAutospacing="0" w:after="48" w:afterAutospacing="0"/>
        <w:jc w:val="center"/>
        <w:textAlignment w:val="baseline"/>
        <w:rPr>
          <w:color w:val="231F20"/>
        </w:rPr>
      </w:pPr>
      <w:r>
        <w:rPr>
          <w:color w:val="231F20"/>
        </w:rPr>
        <w:t>Članak 38.</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Nadležno ministarstvo može obustaviti državne potpore korisnicima ako utvrdi nenamjensko korištenje sredstava, ako naknadnom provjerom utvrdi drukčije stanje u odnosu na ono koje je bilo osnova za odobrenje potpore te ako utvrdi da korisnici nisu ispunjavali obveze prema državi za proteklu godinu.</w:t>
      </w:r>
    </w:p>
    <w:p w:rsidR="009A57C3" w:rsidRDefault="009A57C3" w:rsidP="009A57C3">
      <w:pPr>
        <w:pStyle w:val="box453054"/>
        <w:spacing w:before="103" w:beforeAutospacing="0" w:after="48" w:afterAutospacing="0"/>
        <w:jc w:val="center"/>
        <w:textAlignment w:val="baseline"/>
        <w:rPr>
          <w:color w:val="231F20"/>
        </w:rPr>
      </w:pPr>
      <w:r>
        <w:rPr>
          <w:color w:val="231F20"/>
        </w:rPr>
        <w:t>Članak 39.</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Jedinicama lokalne i područne (regionalne) samouprave čiji su rezidenti ostvarili pravo na uvećani osobni odbitak temeljem članka 54. Zakona o porezu na dohodak (»Narodne novine«, br. 177/04., 73/08., 80/10., 114/11., 22/12., 144/12., 43/13., 120/13., 125/13., 148/13., 83/14., 143/14. i 136/15.) isplaćivat će se pomoć iz razdjela 025 – MINISTARSTVO FINANCIJA u visini izvršenog povrata poreza na dohodak po godišnjoj prijavi obveznicima na njihovu području u 2015. godini.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Jedinicama lokalne samouprave iz stavka 1. ovoga članka isplaćivat će se pomoć u visini ostvarenog poreza na dobit na njihovu području u godini koja prethodi godini izrade proračuna ako su i u 2014. godini ostvarivali pravo na tu pomoć.</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Jedinicama lokalne samouprave iz stavka 1. ovoga članka isplaćivat će se pomoć u visini 75 posto ostvarenog poreza na dobit na njihovu području u godini koja prethodi godini izrade proračuna ako u 2014. godini nisu ostvarivali pravo na tu pomoć.</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Jedinicama lokalne samouprave iz stavka 1. ovoga članka isplaćivat će se pomoć u visini pomoći planiranih na razdjelu 025 – MINISTARSTVO FINANCIJA u Državnom proračunu Republike Hrvatske za 2014. godinu i projekcijama za 2015. i 2016. godinu, i to samo onim jedinicama koje su u 2014. godini ostvarivale pravo na tu pomoć.</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Jedinicama lokalne i područne (regionalne) samouprave sa statusom potpomognutog područja isplaćivat će se dodatna pomoć obrnuto proporcionalno njihovu indeksu razvijenosti.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(6) Pomoći koje se isplaćuju temeljem stavka 1. ovoga članka su nenamjenska sredstva te se kod izračuna mase sredstava za plaće zaposlenih u jedinicama lokalne i područne (regionalne) samouprave ne izuzimaju iz prihoda poslovanja jedinice ostvarenih u godini koja prethodi godini planiranja pomoći.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(7) Pomoći iz stavaka 2., 3., 4. i 5. ovoga članka mogu se koristiti samo za financiranje Materijalnih rashoda (skupina 32 Računskog plana proračuna) i Rashoda za nabavu nefinancijske imovine (razred 4 Računskog plana proračuna, osim za nabavu osobnih automobila – osnovni račun 42311 Osobni automobili).</w:t>
      </w:r>
    </w:p>
    <w:p w:rsidR="009A57C3" w:rsidRDefault="009A57C3" w:rsidP="009A57C3">
      <w:pPr>
        <w:pStyle w:val="box453054"/>
        <w:spacing w:before="103" w:beforeAutospacing="0" w:after="48" w:afterAutospacing="0"/>
        <w:jc w:val="center"/>
        <w:textAlignment w:val="baseline"/>
        <w:rPr>
          <w:color w:val="231F20"/>
        </w:rPr>
      </w:pPr>
      <w:r>
        <w:rPr>
          <w:color w:val="231F20"/>
        </w:rPr>
        <w:t>Članak 40.</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Jedinicama lokalne samouprave sa statusom područja posebne državne skrbi (u cijelosti) čija vrijednost indeksa razvijenosti prelazi 75 posto prosjeka Republike Hrvatske isplaćivat će se pomoć iz razdjela 025 – MINISTARSTVO FINANCIJA, i to:</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jedinicama lokalne samouprave čija je vrijednost indeksa razvijenosti između 75,01 posto i 100 posto prosjeka Republike Hrvatske isplaćivat će se pomoć u iznosu od 30 posto prihoda iz stavka 2.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jedinicama lokalne samouprave čija je vrijednost indeksa razvijenosti između 100,01 posto i 125 posto prosjeka Republike Hrvatske isplaćivat će se pomoć u iznosu od 15 posto prihoda iz stavka 2.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jedinicama lokalne samouprave čija je vrijednost indeksa razvijenosti veća od 125,01 posto prosjeka Republike Hrvatske isplaćivat će se pomoć u iznosu od 5 posto prihoda iz stavka 2.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Osnovica za izračun pomoći iz stavka 1. ovoga članka prihod je od poreza na dobit ostvaren u 2013. godini na području jedinice lokalne samouprave te izravne pomoći iz razdjela 025 – MINISTARSTVO FINANCIJA iz 2013. godine uvećano za dio poreza na dohodak koji je jedinica lokalne samouprave u 2013. godini ostvarila iz uvećanog udjela u porezu na dohodak zbog svoje pripadnosti području posebne državne skrbi.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Jedinicama lokalne samouprave sa statusom brdsko-planinskih područja, čija vrijednost indeksa razvijenosti prelazi 75 posto prosjeka Republike Hrvatske, isplaćivat će se pomoć iz razdjela 025 – MINISTARSTVO FINANCIJA, sukladno kriterijima iz stavka 1. ovoga članka, koja se umanjuje za iznos razlike prihoda od poreza na dohodak koji te jedinice ostvare temeljem članka 45. stavka 9. Zakona o izmjenama Zakona o financiranju jedinica lokalne i područne (regionalne) samouprave (»Narodne novine«, br. 100/15.) te prihoda koji bi ostvarile temeljem osnovne raspodjele prihoda od poreza na dohodak propisane stavkom 5. istog članka navedenoga Zakona, uvećano za pomoći iz članka 52.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Općine i gradovi iz stavka 1. i 3. ovoga članka mogu koristiti pomoći iz stavka 1. ovoga članka samo za financiranje Materijalnih rashoda (skupina 32 Računskog plana proračuna) i Rashoda za nabavu nefinancijske imovine (razred 4 Računskog plana proračuna, osim za nabavu osobnih automobila – osnovni račun 42311 Osobni automobili).</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V. KORIŠTENJE NAMJENSKIH PRIHODA I PRIMITAKA</w:t>
      </w:r>
    </w:p>
    <w:p w:rsidR="009A57C3" w:rsidRDefault="009A57C3" w:rsidP="009A57C3">
      <w:pPr>
        <w:pStyle w:val="box453054"/>
        <w:spacing w:before="34" w:beforeAutospacing="0" w:after="48" w:afterAutospacing="0"/>
        <w:jc w:val="center"/>
        <w:textAlignment w:val="baseline"/>
        <w:rPr>
          <w:color w:val="231F20"/>
        </w:rPr>
      </w:pPr>
      <w:r>
        <w:rPr>
          <w:color w:val="231F20"/>
        </w:rPr>
        <w:t>Članak 41.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Nadležna ministarstva nadziru ostvarenje i trošenje namjenskih prihoda i primitaka korisnika iz svoje nadležnosti.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Nadležna ministarstva mogu, u suglasnosti s Ministarstvom, donijeti pravilnik o mjerilima i načinu korištenja donacija za koje namjena nije utvrđena te participacija studenata u troškovima studija na akreditiranim studijskim programima.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xml:space="preserve">(3) Namjenski prihodi i primici svih korisnika planiraju se u državnom proračunu, a obveza uplate ovih prihoda u državni proračun ne odnosi se na proračunske korisnike u znanosti, </w:t>
      </w:r>
      <w:r>
        <w:rPr>
          <w:color w:val="231F20"/>
        </w:rPr>
        <w:lastRenderedPageBreak/>
        <w:t>visokom obrazovanju, pravosuđu – sustavu izvršenja sankcija, kao ni na ustanove u kulturi, nacionalne parkove, parkove prirode, zdravstvene ustanove, Agenciju za elektroničke medije i Agenciju za civilno zrakoplovstvo, Agenciju za ugljikovodike i Hrvatsku energetsku regulatornu agenciju te na prihode ostvarene od pruženih konzularnih usluga u diplomatsko-konzularnim predstavništvima Republike Hrvatske u inozemstvu. Ostvarenje i trošenje namjenskih prihoda i primitaka navedenih korisnika iskazuje se mjesečno u sustavu državne riznice.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Sredstva koja su ostvarena iz udjela poreza na dohodak u iznosu od 1,5 % temeljem Zakona o financiranju jedinica lokalne i područne (regionalne) samouprave (»Narodne novine«, br. 117/93., 69/97., 33/00., 73/00., 127/00., 59/01., 107/01., 117/01., 150/02., 147/03., 132/06., 26/07., 73/08., 25/12., 147/14. i 100/15.), a koja su na dan 31. prosinca 2016. ostala neutrošena mogu se u 2017. godini koristiti za projekte održivog razvoja jedinica lokalne i područne (regionalne) samouprave, kao i za projekte kojima se potiče korištenje sredstava iz fondova Europske unije te za razvoj potpomognutih područja.</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VI. KORIŠTENJE VLASTITIH PRIHODA</w:t>
      </w:r>
    </w:p>
    <w:p w:rsidR="009A57C3" w:rsidRDefault="009A57C3" w:rsidP="009A57C3">
      <w:pPr>
        <w:pStyle w:val="box453054"/>
        <w:spacing w:before="34" w:beforeAutospacing="0" w:after="48" w:afterAutospacing="0"/>
        <w:jc w:val="center"/>
        <w:textAlignment w:val="baseline"/>
        <w:rPr>
          <w:color w:val="231F20"/>
        </w:rPr>
      </w:pPr>
      <w:r>
        <w:rPr>
          <w:color w:val="231F20"/>
        </w:rPr>
        <w:t>Članak 42.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Vlastitim prihodima korisnici podmiruju rashode nastale obavljanjem poslova na tržištu i u tržišnim uvjetima temeljem kojih su vlastiti prihodi i ostvareni.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Ako se vlastiti prihodi ostvare u iznosu većem od potrebnog za podmirenje rashoda iz stavka 1. ovoga članka, mogu se koristiti za podmirenje rashoda redovite djelatnosti.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Nadležna ministarstva nadziru ostvarenje i trošenje vlastitih prihoda korisnika iz svoje nadležnosti.</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Nadležna ministarstva mogu, u suglasnosti s Ministarstvom financija, donijeti pravilnik o mjerilima i načinu korištenja vlastitih prihoda iz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Vlastiti prihodi svih korisnika planiraju se u državnom proračunu, a obveza uplate ovih prihoda u državni proračun ne odnosi se na proračunske korisnike u znanosti, visokom obrazovanju, pravosuđu – sustavu izvršenja sankcija, socijalnoj skrbi, kao ni na ustanove u kulturi, nacionalne parkove, parkove prirode, zdravstvene ustanove, Agenciju za elektroničke medije, Agenciju za civilno zrakoplovstvo, Agenciju za ugljikovodike i Hrvatsku energetsku regulatornu agenciju. Ostvarenje i trošenje vlastitih prihoda navedenih korisnika iskazuje se mjesečno u sustavu državne riznice.</w:t>
      </w:r>
    </w:p>
    <w:p w:rsidR="009A57C3" w:rsidRDefault="009A57C3" w:rsidP="009A57C3">
      <w:pPr>
        <w:pStyle w:val="box453054"/>
        <w:spacing w:before="103" w:beforeAutospacing="0" w:after="48" w:afterAutospacing="0"/>
        <w:jc w:val="center"/>
        <w:textAlignment w:val="baseline"/>
        <w:rPr>
          <w:color w:val="231F20"/>
        </w:rPr>
      </w:pPr>
      <w:r>
        <w:rPr>
          <w:color w:val="231F20"/>
        </w:rPr>
        <w:t>Članak 43.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Namjenski prihodi i primici te vlastiti prihodi koji nisu iskorišteni u 2016. godini u skladu sa Zakonom o proračunu prenose se u Proračun, a na zahtjev proračunskog korisnika.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Zahtjev za prijenos namjenskih prihoda i primitaka te vlastitih prihoda iz stavka 1. ovoga članka podnosi se Ministarstvu financija najkasnije do 31. ožujka 2017.</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VII. NAPLATA PRORAČUNSKIH PRIHODA</w:t>
      </w:r>
    </w:p>
    <w:p w:rsidR="009A57C3" w:rsidRDefault="009A57C3" w:rsidP="009A57C3">
      <w:pPr>
        <w:pStyle w:val="box453054"/>
        <w:spacing w:before="34" w:beforeAutospacing="0" w:after="48" w:afterAutospacing="0"/>
        <w:jc w:val="center"/>
        <w:textAlignment w:val="baseline"/>
        <w:rPr>
          <w:color w:val="231F20"/>
        </w:rPr>
      </w:pPr>
      <w:r>
        <w:rPr>
          <w:color w:val="231F20"/>
        </w:rPr>
        <w:t>Članak 44.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Ako inspektor proračunskog nadzora u postupku nadzora utvrdi da su prihodi koji su u nadležnosti korisnika državnog proračuna i tijela jedinica lokalne i područne (regionalne) samouprave, kao i pravnih osoba u većinskom vlasništvu ili suvlasništvu države ili jedinice lokalne i područne (regionalne) samouprave neobračunani i/ili manje obračunani i neplaćeni i/ili manje plaćeni, donosi rješenje kojim nalaže njihovu uplatu u proračun, odnosno na račun pravne osobe.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(2) Protiv rješenja iz stavka 1. ovoga članka žalba nije dopuštena, ali se može pokrenuti upravni spor.</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VIII. MJERE ZA UMANJENJE PREKOMJERNOG DEFICITA</w:t>
      </w:r>
    </w:p>
    <w:p w:rsidR="009A57C3" w:rsidRDefault="009A57C3" w:rsidP="009A57C3">
      <w:pPr>
        <w:pStyle w:val="box453054"/>
        <w:spacing w:before="34" w:beforeAutospacing="0" w:after="48" w:afterAutospacing="0"/>
        <w:jc w:val="center"/>
        <w:textAlignment w:val="baseline"/>
        <w:rPr>
          <w:color w:val="231F20"/>
        </w:rPr>
      </w:pPr>
      <w:r>
        <w:rPr>
          <w:color w:val="231F20"/>
        </w:rPr>
        <w:t>Članak 45.</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Članovi skupština trgovačkih društava od strateškog i posebnog interesa za Republiku Hrvatsku u kojima Republika Hrvatska ima većinski paket dionica ili većinski udio obvezni su poduzeti sve potrebne radnje i mjere da trgovačka društva dio dobiti nakon oporezivanja za 2016. godinu uplate izravno u Proračun, a razmjerno paketu dionica ili udjela Republike Hrvatske u temeljnom kapitalu društva.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U skladu sa stavkom 1. ovoga članka, u trgovačkim društvima od strateškog i posebnog interesa za Republiku Hrvatsku u kojima Republika Hrvatska ima manjinski paket dionica ili manjinski udio, članovi nadzornih odbora i članovi skupštine koji zastupaju Republiku Hrvatsku obvezni su zahtijevati da se dio dobiti nakon oporezivanja za 2016. godinu uplati izravno u Proračun, a razmjerno paketu dionica ili udjela Republike Hrvatske u temeljnom kapitalu društva.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Članovi nadzornih odbora trgovačkih društava od strateškog i posebnog interesa za Republiku Hrvatsku dužni su zalagati se za provedbu mjera iz stavaka 1. i 2. ovoga članka, i to na način koji ne utječe negativno na poslovanje u trgovačkom društvu u kojem obnašaju dužnost člana nadzornog odbora.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U skladu sa stavcima 1. i 2. ovoga članka, članovi nadzornih odbora obvezni su poduzeti sve pripremne radnje prije održavanja redovitih skupština trgovačkih društava kojima će se omogućiti provedba mjera iz stavaka 1. i 2. ovoga članka.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Odluku o visini, načinu i rokovima uplate sredstava iz ovoga članka u Proračun donijet će Vlada Republike Hrvatske na prijedlog Povjerenstva Vlade Republike Hrvatske za upravljanje strateškim trgovačkim društvima.</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IX. PREKRŠAJNE ODREDBE</w:t>
      </w:r>
    </w:p>
    <w:p w:rsidR="009A57C3" w:rsidRDefault="009A57C3" w:rsidP="009A57C3">
      <w:pPr>
        <w:pStyle w:val="box453054"/>
        <w:spacing w:before="34" w:beforeAutospacing="0" w:after="48" w:afterAutospacing="0"/>
        <w:jc w:val="center"/>
        <w:textAlignment w:val="baseline"/>
        <w:rPr>
          <w:color w:val="231F20"/>
        </w:rPr>
      </w:pPr>
      <w:r>
        <w:rPr>
          <w:color w:val="231F20"/>
        </w:rPr>
        <w:t>Članak 46.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Novčanom kaznom od 10.000,00 kuna do 100.000,00 kuna kaznit će se za prekršaj odgovorna osoba korisnika Proračuna: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ako devizna sredstva ne uplati na račun koji odredi Ministarstvo (članak 14. stavci 1. i 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ako naknade i druga primanja na temelju posebnih propisa poveća suprotno osnovici iz članka 22. stavka 2.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ako prihode od upravljanja slobodnim novčanim sredstvima ne uplaćuje u Proračun (članak 26.)</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ako nužne rashode isplaćuje iznad razine utvrđene člankom 34. stavkom 18.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5. ako vlastite prihode koristi suprotno članku 42. ovoga Zakona.</w:t>
      </w:r>
    </w:p>
    <w:p w:rsidR="009A57C3" w:rsidRDefault="009A57C3" w:rsidP="009A57C3">
      <w:pPr>
        <w:pStyle w:val="box453054"/>
        <w:spacing w:before="103" w:beforeAutospacing="0" w:after="48" w:afterAutospacing="0"/>
        <w:jc w:val="center"/>
        <w:textAlignment w:val="baseline"/>
        <w:rPr>
          <w:color w:val="231F20"/>
        </w:rPr>
      </w:pPr>
      <w:r>
        <w:rPr>
          <w:color w:val="231F20"/>
        </w:rPr>
        <w:t>Članak 47.</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Uz novčanu kaznu iz članka 46. ovoga Zakona izreći će se i zaštitna mjera obustave daljnjih doznaka sredstava u slučajevima korištenja sredstava Proračuna protivno zakonu.</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Mjere iz stavka 1. ovoga članka mogu se propisati u trajanju od jednog mjeseca do jedne godine.</w:t>
      </w:r>
    </w:p>
    <w:p w:rsidR="009A57C3" w:rsidRDefault="009A57C3" w:rsidP="009A57C3">
      <w:pPr>
        <w:pStyle w:val="box453054"/>
        <w:spacing w:before="103" w:beforeAutospacing="0" w:after="48" w:afterAutospacing="0"/>
        <w:jc w:val="center"/>
        <w:textAlignment w:val="baseline"/>
        <w:rPr>
          <w:color w:val="231F20"/>
        </w:rPr>
      </w:pPr>
      <w:r>
        <w:rPr>
          <w:color w:val="231F20"/>
        </w:rPr>
        <w:t>Članak 48.</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lastRenderedPageBreak/>
        <w:t>(1) Inspektor proračunskog nadzora koji je u postupku nadzora utvrdio radnje kojima je ostvaren prekršaj sastavlja u ime Ministarstva optužni prijedlog protiv počinitelja prekršaja i podnosi ga nadležnom područnom uredu Porezne uprave.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Prekršajni postupak za prekršaje propisane ovim Zakonom u prvom stupnju vodi nadležni područni ured Porezne uprave.</w:t>
      </w:r>
    </w:p>
    <w:p w:rsidR="009A57C3" w:rsidRDefault="009A57C3" w:rsidP="009A57C3">
      <w:pPr>
        <w:pStyle w:val="box453054"/>
        <w:spacing w:before="103" w:beforeAutospacing="0" w:after="48" w:afterAutospacing="0"/>
        <w:jc w:val="center"/>
        <w:textAlignment w:val="baseline"/>
        <w:rPr>
          <w:color w:val="231F20"/>
        </w:rPr>
      </w:pPr>
      <w:r>
        <w:rPr>
          <w:color w:val="231F20"/>
        </w:rPr>
        <w:t>Članak 49.</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Na pravila vođenja prekršajnog postupka, žalbeni postupak i izvanredne pravne lijekove primjenjuju se odredbe Prekršajnog zakona.</w:t>
      </w:r>
    </w:p>
    <w:p w:rsidR="009A57C3" w:rsidRDefault="009A57C3" w:rsidP="009A57C3">
      <w:pPr>
        <w:pStyle w:val="box453054"/>
        <w:spacing w:before="272" w:beforeAutospacing="0" w:after="72" w:afterAutospacing="0"/>
        <w:jc w:val="center"/>
        <w:textAlignment w:val="baseline"/>
        <w:rPr>
          <w:color w:val="231F20"/>
          <w:sz w:val="29"/>
          <w:szCs w:val="29"/>
        </w:rPr>
      </w:pPr>
      <w:r>
        <w:rPr>
          <w:color w:val="231F20"/>
          <w:sz w:val="29"/>
          <w:szCs w:val="29"/>
        </w:rPr>
        <w:t>X. PRIJELAZNE I ZAVRŠNE ODREDBE</w:t>
      </w:r>
    </w:p>
    <w:p w:rsidR="009A57C3" w:rsidRDefault="009A57C3" w:rsidP="009A57C3">
      <w:pPr>
        <w:pStyle w:val="box453054"/>
        <w:spacing w:before="34" w:beforeAutospacing="0" w:after="48" w:afterAutospacing="0"/>
        <w:jc w:val="center"/>
        <w:textAlignment w:val="baseline"/>
        <w:rPr>
          <w:color w:val="231F20"/>
        </w:rPr>
      </w:pPr>
      <w:r>
        <w:rPr>
          <w:color w:val="231F20"/>
        </w:rPr>
        <w:t>Članak 50.</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Odluku iz članka 18. stavka 1. ovoga Zakona Vlada Republike Hrvatske donijet će u roku od 60 dana od dana stupanja na snagu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Do donošenja odluke iz stavka 1. ovoga članka ostaje na snazi Uredba o izdacima za službena putovanja u inozemstvo koji se korisnicima državnog proračuna priznaju u materijalne troškove (»Narodne novine«, br. 50/92. i 73/93.).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Do donošenja odluke iz stavka 1. ovoga članka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(»Narodne novine«, br. 117/12.), u dijelu u kojem nije u suprotnosti s posebnim propisima.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Do donošenja odluke iz članka 18. stavka 2. ovoga Zakona primjenjivat će se Odluka o visini dnevnice za službeno putovanje u inozemstvo za korisnike koji se financiraju iz sredstava državnog proračuna (»Narodne novine«, br. 8/06.).</w:t>
      </w:r>
    </w:p>
    <w:p w:rsidR="009A57C3" w:rsidRDefault="009A57C3" w:rsidP="009A57C3">
      <w:pPr>
        <w:pStyle w:val="box453054"/>
        <w:spacing w:before="103" w:beforeAutospacing="0" w:after="48" w:afterAutospacing="0"/>
        <w:jc w:val="center"/>
        <w:textAlignment w:val="baseline"/>
        <w:rPr>
          <w:color w:val="231F20"/>
        </w:rPr>
      </w:pPr>
      <w:r>
        <w:rPr>
          <w:color w:val="231F20"/>
        </w:rPr>
        <w:t>Članak 51.</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Do stupanja na snagu naredbe iz članka 23. ovoga Zakona primjenjivat će se Naredba o načinu uplaćivanja prihoda proračuna, obveznih doprinosa te prihoda za financiranje drugih javnih potreba u 2016. godini (»Narodne novine«, br. 35/16.).</w:t>
      </w:r>
    </w:p>
    <w:p w:rsidR="009A57C3" w:rsidRDefault="009A57C3" w:rsidP="009A57C3">
      <w:pPr>
        <w:pStyle w:val="box453054"/>
        <w:spacing w:before="103" w:beforeAutospacing="0" w:after="48" w:afterAutospacing="0"/>
        <w:jc w:val="center"/>
        <w:textAlignment w:val="baseline"/>
        <w:rPr>
          <w:color w:val="231F20"/>
        </w:rPr>
      </w:pPr>
      <w:r>
        <w:rPr>
          <w:color w:val="231F20"/>
        </w:rPr>
        <w:t>Članak 52.</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(1) Jedinicama lokalne i područne (regionalne) samouprave tijekom 2017. godine iz Proračuna će se isplaćivati pomoć u visini razlike između prihoda od poreza na dohodak koji su ostvarivali tijekom 2016. godina i prihoda od poreza na dohodak koji će ostvarivati tijekom 2017. godine.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Razliku iz stavka 1. ovoga članka utvrđuje Ministarstvo financija i do svakog 15. u mjesecu isplaćuje razliku utvrđenu za prethodni mjesec.</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(3) Pomoći koje se na temelju ovoga članka isplaćuju iz razdjela 025 – MINISTARSTVO FINANCIJA nenamjenska su sredstva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(4) Ministarstvo financija će tijekom 2017. godine, a najkasnije do 31. svibnja 2017. predložiti novi model financiranja jedinica lokalne i područne (regionalne) samouprave.</w:t>
      </w:r>
    </w:p>
    <w:p w:rsidR="009A57C3" w:rsidRDefault="009A57C3" w:rsidP="009A57C3">
      <w:pPr>
        <w:pStyle w:val="box453054"/>
        <w:spacing w:before="103" w:beforeAutospacing="0" w:after="48" w:afterAutospacing="0"/>
        <w:jc w:val="center"/>
        <w:textAlignment w:val="baseline"/>
        <w:rPr>
          <w:color w:val="231F20"/>
        </w:rPr>
      </w:pPr>
      <w:r>
        <w:rPr>
          <w:color w:val="231F20"/>
        </w:rPr>
        <w:t>Članak 53.</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 xml:space="preserve">(1) Uredba o uvjetima, načinu i postupku raspolaganja tražbinama Republike Hrvatske s naslova duga po kreditima i protestiranim državnim jamstvima u predstečajnim i stečajnim </w:t>
      </w:r>
      <w:r>
        <w:rPr>
          <w:color w:val="231F20"/>
        </w:rPr>
        <w:lastRenderedPageBreak/>
        <w:t>postupcima (»Narodne novine«, br. 47/16.) donesena na temelju članka 35. Zakona o izvršavanju Državnog proračuna Republike Hrvatske za 2016. godinu (»Narodne novine«, br. 26/16.) primjenjivat će se do donošenja uredbe kojom će se propisati uvjeti, način i postupak raspolaganja tražbinama Republike Hrvatske s naslova duga po kreditima i protestiranim državnim jamstvima u predstečajnim i stečajnim postupcima iz članka 36. ovoga Zakona.</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(2) Pravilnik o mjerilima i načinu korištenja vlastitih prihoda kaznenih tijela (»Narodne novine«, br. 114/15.) donesen na temelju članka 38. stavka 4. Zakona o izvršavanju Državnog proračuna Republike Hrvatske za 2015. godinu (»Narodne novine«, br. 148/14. i 103A/15.) primjenjivat će se do donošenja pravilnika o mjerilima i načinu korištenja vlastitih prihoda iz članka 42. stavka 4. ovoga Zakona.</w:t>
      </w:r>
    </w:p>
    <w:p w:rsidR="009A57C3" w:rsidRDefault="009A57C3" w:rsidP="009A57C3">
      <w:pPr>
        <w:pStyle w:val="box453054"/>
        <w:spacing w:before="103" w:beforeAutospacing="0" w:after="48" w:afterAutospacing="0"/>
        <w:jc w:val="center"/>
        <w:textAlignment w:val="baseline"/>
        <w:rPr>
          <w:color w:val="231F20"/>
        </w:rPr>
      </w:pPr>
      <w:r>
        <w:rPr>
          <w:color w:val="231F20"/>
        </w:rPr>
        <w:t>Članak 54.</w:t>
      </w:r>
    </w:p>
    <w:p w:rsidR="009A57C3" w:rsidRDefault="009A57C3" w:rsidP="009A57C3">
      <w:pPr>
        <w:pStyle w:val="box453054"/>
        <w:spacing w:before="0" w:beforeAutospacing="0" w:after="48" w:afterAutospacing="0"/>
        <w:ind w:firstLine="408"/>
        <w:jc w:val="both"/>
        <w:textAlignment w:val="baseline"/>
        <w:rPr>
          <w:color w:val="231F20"/>
        </w:rPr>
      </w:pPr>
      <w:r>
        <w:rPr>
          <w:color w:val="231F20"/>
        </w:rPr>
        <w:t>Ovaj Zakon objavit će se u »Narodnim novinama«, a stupa na snagu 1. siječnja 2017.</w:t>
      </w:r>
    </w:p>
    <w:p w:rsidR="009A57C3" w:rsidRDefault="009A57C3" w:rsidP="009A57C3">
      <w:pPr>
        <w:pStyle w:val="box453054"/>
        <w:spacing w:before="0" w:beforeAutospacing="0" w:after="0" w:afterAutospacing="0"/>
        <w:ind w:left="408"/>
        <w:textAlignment w:val="baseline"/>
        <w:rPr>
          <w:color w:val="231F20"/>
        </w:rPr>
      </w:pPr>
      <w:r>
        <w:rPr>
          <w:color w:val="231F20"/>
        </w:rPr>
        <w:t>Klasa: 400-06/16-01/15</w:t>
      </w:r>
    </w:p>
    <w:p w:rsidR="009A57C3" w:rsidRDefault="009A57C3" w:rsidP="009A57C3">
      <w:pPr>
        <w:pStyle w:val="box453054"/>
        <w:spacing w:before="0" w:beforeAutospacing="0" w:after="0" w:afterAutospacing="0"/>
        <w:ind w:left="408"/>
        <w:textAlignment w:val="baseline"/>
        <w:rPr>
          <w:color w:val="231F20"/>
        </w:rPr>
      </w:pPr>
      <w:r>
        <w:rPr>
          <w:color w:val="231F20"/>
        </w:rPr>
        <w:t>Zagreb, 15. prosinca 2016.</w:t>
      </w:r>
    </w:p>
    <w:p w:rsidR="009A57C3" w:rsidRDefault="009A57C3" w:rsidP="009A57C3">
      <w:pPr>
        <w:pStyle w:val="box453054"/>
        <w:spacing w:before="136" w:beforeAutospacing="0" w:after="24" w:afterAutospacing="0"/>
        <w:jc w:val="center"/>
        <w:textAlignment w:val="baseline"/>
        <w:rPr>
          <w:color w:val="231F20"/>
        </w:rPr>
      </w:pPr>
      <w:r>
        <w:rPr>
          <w:color w:val="231F20"/>
        </w:rPr>
        <w:t>HRVATSKI SABOR</w:t>
      </w:r>
    </w:p>
    <w:p w:rsidR="009A57C3" w:rsidRDefault="009A57C3" w:rsidP="009A57C3">
      <w:pPr>
        <w:pStyle w:val="box453054"/>
        <w:spacing w:before="27" w:beforeAutospacing="0" w:after="48"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color w:val="231F20"/>
        </w:rPr>
        <w:t>Božo Petrov, v. r.</w:t>
      </w:r>
    </w:p>
    <w:p w:rsidR="005E6B59" w:rsidRDefault="005E6B59" w:rsidP="009A57C3">
      <w:pPr>
        <w:pStyle w:val="box453054"/>
        <w:spacing w:before="27" w:beforeAutospacing="0" w:after="48" w:afterAutospacing="0"/>
        <w:ind w:left="2712"/>
        <w:jc w:val="center"/>
        <w:textAlignment w:val="baseline"/>
        <w:rPr>
          <w:color w:val="231F20"/>
        </w:rPr>
      </w:pPr>
    </w:p>
    <w:p w:rsidR="005E6B59" w:rsidRDefault="005E6B59" w:rsidP="009A57C3">
      <w:pPr>
        <w:pStyle w:val="box453054"/>
        <w:spacing w:before="27" w:beforeAutospacing="0" w:after="48" w:afterAutospacing="0"/>
        <w:ind w:left="2712"/>
        <w:jc w:val="center"/>
        <w:textAlignment w:val="baseline"/>
        <w:rPr>
          <w:color w:val="231F20"/>
        </w:rPr>
      </w:pPr>
    </w:p>
    <w:p w:rsidR="005E6B59" w:rsidRDefault="005E6B59" w:rsidP="005E6B59">
      <w:pPr>
        <w:pStyle w:val="box453054"/>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5E6B59" w:rsidRDefault="005E6B59" w:rsidP="005E6B59">
      <w:pPr>
        <w:pStyle w:val="box453054"/>
        <w:spacing w:before="0" w:beforeAutospacing="0" w:after="48" w:afterAutospacing="0"/>
        <w:jc w:val="right"/>
        <w:textAlignment w:val="baseline"/>
        <w:rPr>
          <w:b/>
          <w:bCs/>
          <w:color w:val="231F20"/>
          <w:sz w:val="29"/>
          <w:szCs w:val="29"/>
        </w:rPr>
      </w:pPr>
      <w:r>
        <w:rPr>
          <w:b/>
          <w:bCs/>
          <w:color w:val="231F20"/>
          <w:sz w:val="29"/>
          <w:szCs w:val="29"/>
        </w:rPr>
        <w:t>2606</w:t>
      </w:r>
    </w:p>
    <w:p w:rsidR="005E6B59" w:rsidRDefault="005E6B59" w:rsidP="005E6B59">
      <w:pPr>
        <w:pStyle w:val="box453054"/>
        <w:spacing w:before="0" w:beforeAutospacing="0" w:after="48" w:afterAutospacing="0"/>
        <w:ind w:firstLine="408"/>
        <w:jc w:val="both"/>
        <w:textAlignment w:val="baseline"/>
        <w:rPr>
          <w:color w:val="231F20"/>
        </w:rPr>
      </w:pPr>
      <w:r>
        <w:rPr>
          <w:color w:val="231F20"/>
        </w:rPr>
        <w:t>Na temelju članka 89. Ustava Republike Hrvatske, donosim</w:t>
      </w:r>
    </w:p>
    <w:p w:rsidR="005E6B59" w:rsidRDefault="005E6B59" w:rsidP="005E6B59">
      <w:pPr>
        <w:pStyle w:val="box453054"/>
        <w:spacing w:before="153" w:beforeAutospacing="0" w:after="0" w:afterAutospacing="0"/>
        <w:jc w:val="center"/>
        <w:textAlignment w:val="baseline"/>
        <w:rPr>
          <w:b/>
          <w:bCs/>
          <w:color w:val="231F20"/>
          <w:sz w:val="38"/>
          <w:szCs w:val="38"/>
        </w:rPr>
      </w:pPr>
      <w:r>
        <w:rPr>
          <w:b/>
          <w:bCs/>
          <w:color w:val="231F20"/>
          <w:sz w:val="38"/>
          <w:szCs w:val="38"/>
        </w:rPr>
        <w:t>ODLUKU</w:t>
      </w:r>
    </w:p>
    <w:p w:rsidR="005E6B59" w:rsidRDefault="005E6B59" w:rsidP="005E6B59">
      <w:pPr>
        <w:pStyle w:val="box453054"/>
        <w:spacing w:before="68" w:beforeAutospacing="0" w:after="72" w:afterAutospacing="0"/>
        <w:jc w:val="center"/>
        <w:textAlignment w:val="baseline"/>
        <w:rPr>
          <w:b/>
          <w:bCs/>
          <w:color w:val="231F20"/>
          <w:sz w:val="29"/>
          <w:szCs w:val="29"/>
        </w:rPr>
      </w:pPr>
      <w:r>
        <w:rPr>
          <w:b/>
          <w:bCs/>
          <w:color w:val="231F20"/>
          <w:sz w:val="29"/>
          <w:szCs w:val="29"/>
        </w:rPr>
        <w:t xml:space="preserve">O </w:t>
      </w:r>
      <w:bookmarkStart w:id="0" w:name="_GoBack"/>
      <w:r>
        <w:rPr>
          <w:b/>
          <w:bCs/>
          <w:color w:val="231F20"/>
          <w:sz w:val="29"/>
          <w:szCs w:val="29"/>
        </w:rPr>
        <w:t>PROGLAŠENJU ZAKONA O IZVRŠAVANJU DRŽAVNOG PRORAČUNA REPUBLIKE HRVATSKE</w:t>
      </w:r>
      <w:bookmarkEnd w:id="0"/>
      <w:r>
        <w:rPr>
          <w:rFonts w:ascii="Minion Pro" w:hAnsi="Minion Pro"/>
          <w:b/>
          <w:bCs/>
          <w:color w:val="231F20"/>
          <w:sz w:val="29"/>
          <w:szCs w:val="29"/>
        </w:rPr>
        <w:br/>
      </w:r>
      <w:r>
        <w:rPr>
          <w:b/>
          <w:bCs/>
          <w:color w:val="231F20"/>
          <w:sz w:val="29"/>
          <w:szCs w:val="29"/>
        </w:rPr>
        <w:t>ZA 2017. GODINU</w:t>
      </w:r>
    </w:p>
    <w:p w:rsidR="005E6B59" w:rsidRDefault="005E6B59" w:rsidP="005E6B59">
      <w:pPr>
        <w:pStyle w:val="box453054"/>
        <w:spacing w:before="0" w:beforeAutospacing="0" w:after="48" w:afterAutospacing="0"/>
        <w:ind w:firstLine="408"/>
        <w:jc w:val="both"/>
        <w:textAlignment w:val="baseline"/>
        <w:rPr>
          <w:color w:val="231F20"/>
        </w:rPr>
      </w:pPr>
      <w:r>
        <w:rPr>
          <w:color w:val="231F20"/>
        </w:rPr>
        <w:t>Proglašavam Zakon o izvršavanju Državnog proračuna Republike Hrvatske za 2017. godinu, koji je Hrvatski sabor donio na sjednici 15. prosinca 2016. godine.</w:t>
      </w:r>
    </w:p>
    <w:p w:rsidR="005E6B59" w:rsidRDefault="005E6B59" w:rsidP="005E6B59">
      <w:pPr>
        <w:pStyle w:val="box453054"/>
        <w:spacing w:before="0" w:beforeAutospacing="0" w:after="0" w:afterAutospacing="0"/>
        <w:ind w:left="408"/>
        <w:textAlignment w:val="baseline"/>
        <w:rPr>
          <w:color w:val="231F20"/>
        </w:rPr>
      </w:pPr>
      <w:r>
        <w:rPr>
          <w:color w:val="231F20"/>
        </w:rPr>
        <w:t>Klasa: 011-01/16-01/73</w:t>
      </w:r>
    </w:p>
    <w:p w:rsidR="005E6B59" w:rsidRDefault="005E6B59" w:rsidP="005E6B59">
      <w:pPr>
        <w:pStyle w:val="box453054"/>
        <w:spacing w:before="0" w:beforeAutospacing="0" w:after="0" w:afterAutospacing="0"/>
        <w:ind w:left="408"/>
        <w:textAlignment w:val="baseline"/>
        <w:rPr>
          <w:color w:val="231F20"/>
        </w:rPr>
      </w:pPr>
      <w:r>
        <w:rPr>
          <w:color w:val="231F20"/>
        </w:rPr>
        <w:t>Urbroj: 71-06-01/1-16-2</w:t>
      </w:r>
    </w:p>
    <w:p w:rsidR="005E6B59" w:rsidRDefault="005E6B59" w:rsidP="005E6B59">
      <w:pPr>
        <w:pStyle w:val="box453054"/>
        <w:spacing w:before="0" w:beforeAutospacing="0" w:after="0" w:afterAutospacing="0"/>
        <w:ind w:left="408"/>
        <w:textAlignment w:val="baseline"/>
        <w:rPr>
          <w:color w:val="231F20"/>
        </w:rPr>
      </w:pPr>
      <w:r>
        <w:rPr>
          <w:color w:val="231F20"/>
        </w:rPr>
        <w:t>Zagreb, 16. prosinca 2016.</w:t>
      </w:r>
    </w:p>
    <w:p w:rsidR="005E6B59" w:rsidRDefault="005E6B59" w:rsidP="005E6B59">
      <w:pPr>
        <w:pStyle w:val="box453054"/>
        <w:spacing w:before="27" w:beforeAutospacing="0" w:after="48"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r>
        <w:rPr>
          <w:color w:val="231F20"/>
        </w:rPr>
        <w:t>Kolinda Grabar-Kitarović, v. r.</w:t>
      </w:r>
    </w:p>
    <w:p w:rsidR="005E6B59" w:rsidRDefault="005E6B59" w:rsidP="009A57C3">
      <w:pPr>
        <w:pStyle w:val="box453054"/>
        <w:spacing w:before="27" w:beforeAutospacing="0" w:after="48" w:afterAutospacing="0"/>
        <w:ind w:left="2712"/>
        <w:jc w:val="center"/>
        <w:textAlignment w:val="baseline"/>
        <w:rPr>
          <w:color w:val="231F20"/>
        </w:rPr>
      </w:pPr>
    </w:p>
    <w:p w:rsidR="00B9152F" w:rsidRDefault="00B9152F"/>
    <w:sectPr w:rsidR="00B91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88"/>
    <w:rsid w:val="00405B88"/>
    <w:rsid w:val="005E6B59"/>
    <w:rsid w:val="009A57C3"/>
    <w:rsid w:val="00B91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64F4"/>
  <w15:chartTrackingRefBased/>
  <w15:docId w15:val="{33154A6D-7430-4DF3-B920-4D815B91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3054">
    <w:name w:val="box_453054"/>
    <w:basedOn w:val="Normal"/>
    <w:rsid w:val="009A57C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6116</Words>
  <Characters>34866</Characters>
  <Application>Microsoft Office Word</Application>
  <DocSecurity>0</DocSecurity>
  <Lines>290</Lines>
  <Paragraphs>81</Paragraphs>
  <ScaleCrop>false</ScaleCrop>
  <Company/>
  <LinksUpToDate>false</LinksUpToDate>
  <CharactersWithSpaces>40901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5</cp:revision>
  <dcterms:created xsi:type="dcterms:W3CDTF">2017-10-13T08:41:00Z</dcterms:created>
  <dcterms:modified xsi:type="dcterms:W3CDTF">2017-10-16T14:16:00Z</dcterms:modified>
</cp:coreProperties>
</file>