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17" w:rsidRPr="00122817" w:rsidRDefault="00122817" w:rsidP="00122817">
      <w:pPr>
        <w:rPr>
          <w:b/>
          <w:bCs/>
        </w:rPr>
      </w:pPr>
      <w:r w:rsidRPr="00122817">
        <w:rPr>
          <w:b/>
          <w:bCs/>
          <w:lang w:val="en-GB"/>
        </w:rPr>
        <w:t>MINISTARSTVO RADA I SOCIJALNE SKRBI</w:t>
      </w:r>
    </w:p>
    <w:p w:rsidR="00122817" w:rsidRPr="00122817" w:rsidRDefault="00122817" w:rsidP="00122817">
      <w:pPr>
        <w:rPr>
          <w:b/>
          <w:bCs/>
        </w:rPr>
      </w:pPr>
      <w:r w:rsidRPr="00122817">
        <w:rPr>
          <w:b/>
          <w:bCs/>
        </w:rPr>
        <w:t> </w:t>
      </w:r>
    </w:p>
    <w:p w:rsidR="00122817" w:rsidRPr="00122817" w:rsidRDefault="00122817" w:rsidP="00122817">
      <w:pPr>
        <w:rPr>
          <w:b/>
          <w:bCs/>
        </w:rPr>
      </w:pPr>
      <w:r w:rsidRPr="00122817">
        <w:rPr>
          <w:b/>
          <w:bCs/>
        </w:rPr>
        <w:t>136</w:t>
      </w:r>
    </w:p>
    <w:p w:rsidR="00122817" w:rsidRPr="00122817" w:rsidRDefault="00122817" w:rsidP="00122817">
      <w:r w:rsidRPr="00122817">
        <w:t>1. Na temelju točke III. Odluke o objavljivanju konvencija Međunarodne organizacije rada kojih je Republika Hrvatska stranka na temelju notifikacije o sukcesiji (»Narodne novine-Međunarodni ugovori« broj 2/94), Ministarstvo rada i socijalne skrbi Republike Hrvatske objavljuje Konvenciju o označavanju težine na teškim koletima koji se prevoze brodovima.</w:t>
      </w:r>
    </w:p>
    <w:p w:rsidR="00122817" w:rsidRPr="00122817" w:rsidRDefault="00122817" w:rsidP="00122817">
      <w:r w:rsidRPr="00122817">
        <w:t>2. Tekst Konvencije u izvorniku na engleskom jeziku i u prijevodu na hrvatski jezik glasi:</w:t>
      </w:r>
    </w:p>
    <w:p w:rsidR="00122817" w:rsidRPr="00122817" w:rsidRDefault="00122817" w:rsidP="00122817">
      <w:r w:rsidRPr="00122817">
        <w:t> </w:t>
      </w:r>
    </w:p>
    <w:p w:rsidR="00122817" w:rsidRPr="00122817" w:rsidRDefault="00122817" w:rsidP="00122817">
      <w:r w:rsidRPr="00122817">
        <w:rPr>
          <w:b/>
          <w:bCs/>
          <w:i/>
          <w:iCs/>
        </w:rPr>
        <w:t>Convention No. 27</w:t>
      </w:r>
    </w:p>
    <w:p w:rsidR="00122817" w:rsidRPr="00122817" w:rsidRDefault="00122817" w:rsidP="00122817">
      <w:r w:rsidRPr="00122817">
        <w:t>CONVENTION CONCERNING</w:t>
      </w:r>
      <w:r w:rsidRPr="00122817">
        <w:br/>
        <w:t>THE MARKING OF THE WEIGHT ON HEAVY PACKAGES TRANSPORTED BY VESSELS</w:t>
      </w:r>
    </w:p>
    <w:p w:rsidR="00122817" w:rsidRPr="00122817" w:rsidRDefault="00122817" w:rsidP="00122817">
      <w:r w:rsidRPr="00122817">
        <w:t>The General Conference of the International Labour Organisation,</w:t>
      </w:r>
    </w:p>
    <w:p w:rsidR="00122817" w:rsidRPr="00122817" w:rsidRDefault="00122817" w:rsidP="00122817">
      <w:r w:rsidRPr="00122817">
        <w:t>Having been convened at Geneva by the Governing Body of the International Labour Office, and having met in its Twelfth Session on 30 May 1929, and</w:t>
      </w:r>
    </w:p>
    <w:p w:rsidR="00122817" w:rsidRPr="00122817" w:rsidRDefault="00122817" w:rsidP="00122817">
      <w:r w:rsidRPr="00122817">
        <w:t>Having decided upon the adoption of certain proposals with regard to the marking of the weight on heavy packages transported by vessels, which is included in the first item of the agenda of the Session, and</w:t>
      </w:r>
    </w:p>
    <w:p w:rsidR="00122817" w:rsidRPr="00122817" w:rsidRDefault="00122817" w:rsidP="00122817">
      <w:r w:rsidRPr="00122817">
        <w:t>Having determined that these proposals shall take the form of an international Convention,</w:t>
      </w:r>
    </w:p>
    <w:p w:rsidR="00122817" w:rsidRPr="00122817" w:rsidRDefault="00122817" w:rsidP="00122817">
      <w:r w:rsidRPr="00122817">
        <w:t>adopts the twenty-first day of June of the year one thousand nine hundred and twenty-nine, the following Convention, which may be cited as the Marking of Weight (Packages Transported by Vessels) Convention, 1929, for ratification by the Members of the International Labour Organisation in accordance with the provisions of the Constitution of the International Labour Organisation:</w:t>
      </w:r>
    </w:p>
    <w:p w:rsidR="00122817" w:rsidRPr="00122817" w:rsidRDefault="00122817" w:rsidP="00122817">
      <w:r w:rsidRPr="00122817">
        <w:t>Article 1</w:t>
      </w:r>
    </w:p>
    <w:p w:rsidR="00122817" w:rsidRPr="00122817" w:rsidRDefault="00122817" w:rsidP="00122817">
      <w:r w:rsidRPr="00122817">
        <w:t>1. Any package or object of one thousand kilograms (one metric ton) or more gross weight consigned within the territory of any Member which ratifies this Convention for transport by sea or inland waterway shall have its gross weight plainly and durably marked upon it on the outside before it is loaded on a ship or vessel.</w:t>
      </w:r>
    </w:p>
    <w:p w:rsidR="00122817" w:rsidRPr="00122817" w:rsidRDefault="00122817" w:rsidP="00122817">
      <w:r w:rsidRPr="00122817">
        <w:t>2. In exceptional cases where it is difficult to determine the exact weight, national laws or regulations may allow an approximate weight to be marked.</w:t>
      </w:r>
    </w:p>
    <w:p w:rsidR="00122817" w:rsidRPr="00122817" w:rsidRDefault="00122817" w:rsidP="00122817">
      <w:r w:rsidRPr="00122817">
        <w:t>3. The obligation to see that this requirement is observed shall rest solely upon the Government of the country from which the package or object is consigned and not on the Government of a country through which it passes on the way to its destination.</w:t>
      </w:r>
    </w:p>
    <w:p w:rsidR="00122817" w:rsidRPr="00122817" w:rsidRDefault="00122817" w:rsidP="00122817">
      <w:r w:rsidRPr="00122817">
        <w:lastRenderedPageBreak/>
        <w:t>4. It shall be left to national laws or regulations to determine whether the obligation for having the weight marked as aforesaid shall fall on the consignor or on some other person or body.</w:t>
      </w:r>
    </w:p>
    <w:p w:rsidR="00122817" w:rsidRPr="00122817" w:rsidRDefault="00122817" w:rsidP="00122817">
      <w:r w:rsidRPr="00122817">
        <w:t>Article 2</w:t>
      </w:r>
    </w:p>
    <w:p w:rsidR="00122817" w:rsidRPr="00122817" w:rsidRDefault="00122817" w:rsidP="00122817">
      <w:r w:rsidRPr="00122817">
        <w:t>The formal ratifications of this Convention under the conditions set forth in the Constitution of the International Labour Organisation shall be communicated to the Director-General of the International Labour Office for Registration.</w:t>
      </w:r>
    </w:p>
    <w:p w:rsidR="00122817" w:rsidRPr="00122817" w:rsidRDefault="00122817" w:rsidP="00122817">
      <w:r w:rsidRPr="00122817">
        <w:t>Article 3</w:t>
      </w:r>
    </w:p>
    <w:p w:rsidR="00122817" w:rsidRPr="00122817" w:rsidRDefault="00122817" w:rsidP="00122817">
      <w:r w:rsidRPr="00122817">
        <w:t>1. This Convention shall be binding only upon those Members whose ratifications have been registered with the International Labour Office.</w:t>
      </w:r>
    </w:p>
    <w:p w:rsidR="00122817" w:rsidRPr="00122817" w:rsidRDefault="00122817" w:rsidP="00122817">
      <w:r w:rsidRPr="00122817">
        <w:t>2. It shall come into force twelve months after the date on which the ratifications of two members of the International Labour Organisation have been registered with the Director-General.</w:t>
      </w:r>
    </w:p>
    <w:p w:rsidR="00122817" w:rsidRPr="00122817" w:rsidRDefault="00122817" w:rsidP="00122817">
      <w:r w:rsidRPr="00122817">
        <w:t>3. Thereafter, this Convention shall come into force for any Member twelve months after the date on which its ratification has been registered.</w:t>
      </w:r>
    </w:p>
    <w:p w:rsidR="00122817" w:rsidRPr="00122817" w:rsidRDefault="00122817" w:rsidP="00122817">
      <w:r w:rsidRPr="00122817">
        <w:t>Article 4</w:t>
      </w:r>
    </w:p>
    <w:p w:rsidR="00122817" w:rsidRPr="00122817" w:rsidRDefault="00122817" w:rsidP="00122817">
      <w:r w:rsidRPr="00122817">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ratifications which may be communicated subsequently by other Members of the Organisation.</w:t>
      </w:r>
    </w:p>
    <w:p w:rsidR="00122817" w:rsidRPr="00122817" w:rsidRDefault="00122817" w:rsidP="00122817">
      <w:r w:rsidRPr="00122817">
        <w:t>Article 5</w:t>
      </w:r>
    </w:p>
    <w:p w:rsidR="00122817" w:rsidRPr="00122817" w:rsidRDefault="00122817" w:rsidP="00122817">
      <w:r w:rsidRPr="00122817">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122817" w:rsidRPr="00122817" w:rsidRDefault="00122817" w:rsidP="00122817">
      <w:r w:rsidRPr="00122817">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122817" w:rsidRPr="00122817" w:rsidRDefault="00122817" w:rsidP="00122817">
      <w:r w:rsidRPr="00122817">
        <w:t>Article 6</w:t>
      </w:r>
    </w:p>
    <w:p w:rsidR="00122817" w:rsidRPr="00122817" w:rsidRDefault="00122817" w:rsidP="00122817">
      <w:r w:rsidRPr="00122817">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122817" w:rsidRPr="00122817" w:rsidRDefault="00122817" w:rsidP="00122817">
      <w:r w:rsidRPr="00122817">
        <w:t>Article 7</w:t>
      </w:r>
    </w:p>
    <w:p w:rsidR="00122817" w:rsidRPr="00122817" w:rsidRDefault="00122817" w:rsidP="00122817">
      <w:r w:rsidRPr="00122817">
        <w:lastRenderedPageBreak/>
        <w:t>1. Should the Conference adopt a new Convention revising this Convention in whole or in part, the ratification by a Member of the new revising Convention shall ipso jure involve denunciation of this Convention without any requirement of delay, notwithstanding the provisions of Article 5 above, if and when the new revising Convention shall have come into force.</w:t>
      </w:r>
    </w:p>
    <w:p w:rsidR="00122817" w:rsidRPr="00122817" w:rsidRDefault="00122817" w:rsidP="00122817">
      <w:r w:rsidRPr="00122817">
        <w:t>2. As from the date of the coming into force of the new revising Convention, the present Convention shall cease to be open to ratification by the Members.</w:t>
      </w:r>
    </w:p>
    <w:p w:rsidR="00122817" w:rsidRPr="00122817" w:rsidRDefault="00122817" w:rsidP="00122817">
      <w:r w:rsidRPr="00122817">
        <w:t>3. Nevertheless, this Convention shall remain in force in its actual form and content for those Members which have ratified it but have not ratified the revising convention.</w:t>
      </w:r>
    </w:p>
    <w:p w:rsidR="00122817" w:rsidRPr="00122817" w:rsidRDefault="00122817" w:rsidP="00122817">
      <w:r w:rsidRPr="00122817">
        <w:t>Article 8</w:t>
      </w:r>
    </w:p>
    <w:p w:rsidR="00122817" w:rsidRPr="00122817" w:rsidRDefault="00122817" w:rsidP="00122817">
      <w:r w:rsidRPr="00122817">
        <w:t>The French and English texts of this Convention shall both be authentic.</w:t>
      </w:r>
    </w:p>
    <w:p w:rsidR="00122817" w:rsidRPr="00122817" w:rsidRDefault="00122817" w:rsidP="00122817">
      <w:r w:rsidRPr="00122817">
        <w:t> </w:t>
      </w:r>
    </w:p>
    <w:p w:rsidR="00122817" w:rsidRPr="00122817" w:rsidRDefault="00122817" w:rsidP="00122817">
      <w:pPr>
        <w:rPr>
          <w:b/>
          <w:bCs/>
        </w:rPr>
      </w:pPr>
      <w:r w:rsidRPr="00122817">
        <w:rPr>
          <w:b/>
          <w:bCs/>
          <w:i/>
          <w:iCs/>
        </w:rPr>
        <w:t>Konvencija 27</w:t>
      </w:r>
    </w:p>
    <w:p w:rsidR="00122817" w:rsidRPr="00122817" w:rsidRDefault="00122817" w:rsidP="00122817">
      <w:r w:rsidRPr="00122817">
        <w:t>KONVENCIJA O OZNAČAVANJU TEŽINE NA TEŠKIM KOLETIMA KOJI SE PREVOZE BRODOVIMA</w:t>
      </w:r>
    </w:p>
    <w:p w:rsidR="00122817" w:rsidRPr="00122817" w:rsidRDefault="00122817" w:rsidP="00122817">
      <w:r w:rsidRPr="00122817">
        <w:t>Opća konferencija Međunarodne organizacije rada koju je u Ženevi sazvalo Upravno vijeće Međunarodnog ureda rada, sastavši se na svom desetom zasjedanju 30. svibnja 1929., i</w:t>
      </w:r>
    </w:p>
    <w:p w:rsidR="00122817" w:rsidRPr="00122817" w:rsidRDefault="00122817" w:rsidP="00122817">
      <w:r w:rsidRPr="00122817">
        <w:t>odlučivši prihvatiti određene prijedloge u vezi s označavanjem težine na teškim koletima koji se prevoze brodovima, a što je uključeno u prvu točku dnevnog reda zasjedanja, i</w:t>
      </w:r>
    </w:p>
    <w:p w:rsidR="00122817" w:rsidRPr="00122817" w:rsidRDefault="00122817" w:rsidP="00122817">
      <w:r w:rsidRPr="00122817">
        <w:t>odlučivši da ovi prijedlozi dobiju oblik međunarodne konvencije;</w:t>
      </w:r>
    </w:p>
    <w:p w:rsidR="00122817" w:rsidRPr="00122817" w:rsidRDefault="00122817" w:rsidP="00122817">
      <w:r w:rsidRPr="00122817">
        <w:t>usvaja dvadeset prvog lipnja tisuću devetsto dvadeset i devete godine sljedeću konvenciju koja se naziva Konvencija o označavanju težine (koleta koja se prevoze brodovima) iz 1929. na ratifikaciju članicama Međunarodne organizacije rada u skladu s odredbama Statuta Međunarodne organizacije rada:</w:t>
      </w:r>
    </w:p>
    <w:p w:rsidR="00122817" w:rsidRPr="00122817" w:rsidRDefault="00122817" w:rsidP="00122817">
      <w:r w:rsidRPr="00122817">
        <w:t>Članak 1.</w:t>
      </w:r>
    </w:p>
    <w:p w:rsidR="00122817" w:rsidRPr="00122817" w:rsidRDefault="00122817" w:rsidP="00122817">
      <w:r w:rsidRPr="00122817">
        <w:t>1. Na svakom paketu ili predmetu bruto težine od tisuću kilograma (jedna metrička tona) ili više predanom u svrhu prijevoza morem ili plovnim putovima na unutarnjim vodama na području svake članice koja ratificira ovu Konvenciju mora se, prije utovara na brod ili plovilo, jasno i trajno naznačiti njegova bruto težina.</w:t>
      </w:r>
    </w:p>
    <w:p w:rsidR="00122817" w:rsidRPr="00122817" w:rsidRDefault="00122817" w:rsidP="00122817">
      <w:r w:rsidRPr="00122817">
        <w:t>2. U izuzetnim slučajevima kad je teško utvrditi točnu teži</w:t>
      </w:r>
      <w:r w:rsidRPr="00122817">
        <w:softHyphen/>
        <w:t>nu, nacionalnim zakonima ili drugim propisima može se dopustiti označavanje približne težine.</w:t>
      </w:r>
    </w:p>
    <w:p w:rsidR="00122817" w:rsidRPr="00122817" w:rsidRDefault="00122817" w:rsidP="00122817">
      <w:r w:rsidRPr="00122817">
        <w:t>3. Za obvezu osiguranja poštivanja ovog uvjeta isključivo je odgovorna vlada zemlje iz koje je paket ili predmet otpremljen, a ne vlada zemlje kroz koju on prolazi na putu prema svom odredištu.</w:t>
      </w:r>
    </w:p>
    <w:p w:rsidR="00122817" w:rsidRPr="00122817" w:rsidRDefault="00122817" w:rsidP="00122817">
      <w:r w:rsidRPr="00122817">
        <w:t>4. Nacionalnim zakonima ili drugim propisima utvrđuje se da li je obveza označavanja težine na gore naveden način obveza otpremnika ili neke druge osobe ili tijela.</w:t>
      </w:r>
    </w:p>
    <w:p w:rsidR="00122817" w:rsidRPr="00122817" w:rsidRDefault="00122817" w:rsidP="00122817">
      <w:r w:rsidRPr="00122817">
        <w:t>Članak 2.</w:t>
      </w:r>
    </w:p>
    <w:p w:rsidR="00122817" w:rsidRPr="00122817" w:rsidRDefault="00122817" w:rsidP="00122817">
      <w:r w:rsidRPr="00122817">
        <w:lastRenderedPageBreak/>
        <w:t>Službene ratifikacije ove Konvencije, pod uvjetima utvrđe</w:t>
      </w:r>
      <w:r w:rsidRPr="00122817">
        <w:softHyphen/>
        <w:t>nim Statutom Međunarodne organizacije rada, priopćavaju se glavnom ravnatelju Međunarodnog ureda rada radi registracije.</w:t>
      </w:r>
    </w:p>
    <w:p w:rsidR="00122817" w:rsidRPr="00122817" w:rsidRDefault="00122817" w:rsidP="00122817">
      <w:r w:rsidRPr="00122817">
        <w:t>Članak 3.</w:t>
      </w:r>
    </w:p>
    <w:p w:rsidR="00122817" w:rsidRPr="00122817" w:rsidRDefault="00122817" w:rsidP="00122817">
      <w:r w:rsidRPr="00122817">
        <w:t>1. Ova Konvencija obvezuje samo one članice Međunarodne organizacije rada čije su ratifikacije registrirane kod glavnog ravnatelja.</w:t>
      </w:r>
    </w:p>
    <w:p w:rsidR="00122817" w:rsidRPr="00122817" w:rsidRDefault="00122817" w:rsidP="00122817">
      <w:r w:rsidRPr="00122817">
        <w:t>2. Ona stupa na snagu dvanaest mjeseci od datuma kada su kod glavnog ravnatelja registrirane ratifikacije dviju članica.</w:t>
      </w:r>
    </w:p>
    <w:p w:rsidR="00122817" w:rsidRPr="00122817" w:rsidRDefault="00122817" w:rsidP="00122817">
      <w:r w:rsidRPr="00122817">
        <w:t>3. Nakon toga, ova Konvencija stupa na snagu u odnosu na svaku članicu dvanaest mjeseci nakon datuma registracije njene ratifikacije.</w:t>
      </w:r>
    </w:p>
    <w:p w:rsidR="00122817" w:rsidRPr="00122817" w:rsidRDefault="00122817" w:rsidP="00122817">
      <w:r w:rsidRPr="00122817">
        <w:t>Članak 4.</w:t>
      </w:r>
    </w:p>
    <w:p w:rsidR="00122817" w:rsidRPr="00122817" w:rsidRDefault="00122817" w:rsidP="00122817">
      <w:r w:rsidRPr="00122817">
        <w:t>Čim ratifikacije dviju članica Međunarodne organizacije ra</w:t>
      </w:r>
      <w:r w:rsidRPr="00122817">
        <w:softHyphen/>
        <w:t>da budu registrirane u Međunarodnom uredu rada, glavni ravnatelj Međunarodnog ureda rada to notificira svim članicama Međunarodne organizacije rada. On im također notificira registraciju svih ratifikacija koje mu naknadno priopće članice Organizacije.</w:t>
      </w:r>
    </w:p>
    <w:p w:rsidR="00122817" w:rsidRPr="00122817" w:rsidRDefault="00122817" w:rsidP="00122817">
      <w:r w:rsidRPr="00122817">
        <w:t>Članak 5.</w:t>
      </w:r>
    </w:p>
    <w:p w:rsidR="00122817" w:rsidRPr="00122817" w:rsidRDefault="00122817" w:rsidP="00122817">
      <w:r w:rsidRPr="00122817">
        <w:t>1. Članica koja je ratificirala ovu Konvenciju može je otkazati nakon isteka roka od deset godina od datuma kada je Konvencija stupila na snagu, izjavom koju dostavlja glavnom ravnatelju Među</w:t>
      </w:r>
      <w:r w:rsidRPr="00122817">
        <w:softHyphen/>
        <w:t>narodnog ureda rada radi registracije. Takav otkaz proizvodi pravni učinak godinu dana nakon datuma kada je registriran.</w:t>
      </w:r>
    </w:p>
    <w:p w:rsidR="00122817" w:rsidRPr="00122817" w:rsidRDefault="00122817" w:rsidP="00122817">
      <w:r w:rsidRPr="00122817">
        <w:t>2. Svaka članica koja je ratificirala ovu Konvenciju, i koja u roku od godine dana nakon proteka razdoblja od deset godina iz prethodnog stavka ne otkaže Konvenciju prema odredbi ovog članka, bit će obvezana za još jedno razdoblje od deset godina, a nakon toga može otkazati Konvenciju po isteku svakog novog razdoblja od deset godina, prema uvjetima predviđenim u ovome članku.</w:t>
      </w:r>
    </w:p>
    <w:p w:rsidR="00122817" w:rsidRPr="00122817" w:rsidRDefault="00122817" w:rsidP="00122817">
      <w:r w:rsidRPr="00122817">
        <w:t>Članak 6.</w:t>
      </w:r>
    </w:p>
    <w:p w:rsidR="00122817" w:rsidRPr="00122817" w:rsidRDefault="00122817" w:rsidP="00122817">
      <w:r w:rsidRPr="00122817">
        <w:t>Kada to bude smatralo potrebnim, Upravno vijeće Među</w:t>
      </w:r>
      <w:r w:rsidRPr="00122817">
        <w:softHyphen/>
        <w:t>narodnog ureda rada podnijet će Općoj konferenciji izvješće o primjeni ove Konvencije i razmotrit će potrebu uvrštavanja pitanja njene cjelovite ili djelomične revizije na dnevni red Konferencije.</w:t>
      </w:r>
    </w:p>
    <w:p w:rsidR="00122817" w:rsidRPr="00122817" w:rsidRDefault="00122817" w:rsidP="00122817">
      <w:r w:rsidRPr="00122817">
        <w:t>Članak 7.</w:t>
      </w:r>
    </w:p>
    <w:p w:rsidR="00122817" w:rsidRPr="00122817" w:rsidRDefault="00122817" w:rsidP="00122817">
      <w:r w:rsidRPr="00122817">
        <w:t>1. Ako Konferencija usvoji novu konvenciju koja bi ovu Kon</w:t>
      </w:r>
      <w:r w:rsidRPr="00122817">
        <w:softHyphen/>
        <w:t>venciju revidirala u cijelosti ili djelomično, ratifikacija nove revidirajuće konvencije od strane članice </w:t>
      </w:r>
      <w:r w:rsidRPr="00122817">
        <w:rPr>
          <w:i/>
          <w:iCs/>
        </w:rPr>
        <w:t>ipso iure</w:t>
      </w:r>
      <w:r w:rsidRPr="00122817">
        <w:t> znači otkazivanje ove Konvencije odmah, bez obzira na odredbu članka 5., ako i kada nova revidirajuća konvencija stupi na snagu.</w:t>
      </w:r>
    </w:p>
    <w:p w:rsidR="00122817" w:rsidRPr="00122817" w:rsidRDefault="00122817" w:rsidP="00122817">
      <w:r w:rsidRPr="00122817">
        <w:t>2. Od datuma kada nova revidirajuća konvencija stupi na snagu ova Konvencija prestaje biti otvorena za ratifikaciju članicama.</w:t>
      </w:r>
    </w:p>
    <w:p w:rsidR="00122817" w:rsidRPr="00122817" w:rsidRDefault="00122817" w:rsidP="00122817">
      <w:r w:rsidRPr="00122817">
        <w:t>3. Ova Konvencija u svakom slučaju ostaje na snazi u sadaš</w:t>
      </w:r>
      <w:r w:rsidRPr="00122817">
        <w:softHyphen/>
        <w:t>njem obliku i sadržaju za one članice koje su je ratificirale, a koje nisu ratificirale novu revidirajuću konvenciju.</w:t>
      </w:r>
    </w:p>
    <w:p w:rsidR="00122817" w:rsidRPr="00122817" w:rsidRDefault="00122817" w:rsidP="00122817">
      <w:r w:rsidRPr="00122817">
        <w:lastRenderedPageBreak/>
        <w:t>Članak 8.</w:t>
      </w:r>
    </w:p>
    <w:p w:rsidR="00122817" w:rsidRPr="00122817" w:rsidRDefault="00122817" w:rsidP="00122817">
      <w:r w:rsidRPr="00122817">
        <w:t>Engleski i francuski tekst ove Konvencije jednako su vjerodostojni.</w:t>
      </w:r>
    </w:p>
    <w:p w:rsidR="00122817" w:rsidRPr="00122817" w:rsidRDefault="00122817" w:rsidP="00122817">
      <w:r w:rsidRPr="00122817">
        <w:t>Klasa: 910-01/02-01/23</w:t>
      </w:r>
      <w:r w:rsidRPr="00122817">
        <w:br/>
        <w:t>Urbroj: 524-01-02-9</w:t>
      </w:r>
      <w:r w:rsidRPr="00122817">
        <w:br/>
        <w:t>Zagreb, 16. kolovoza 2002.                                            </w:t>
      </w:r>
    </w:p>
    <w:p w:rsidR="00122817" w:rsidRPr="00122817" w:rsidRDefault="00122817" w:rsidP="00122817">
      <w:r w:rsidRPr="00122817">
        <w:rPr>
          <w:lang w:val="en-GB"/>
        </w:rPr>
        <w:t>Ministar rada i socijalne skrbi</w:t>
      </w:r>
      <w:r w:rsidRPr="00122817">
        <w:rPr>
          <w:lang w:val="en-GB"/>
        </w:rPr>
        <w:br/>
      </w:r>
      <w:r w:rsidRPr="00122817">
        <w:rPr>
          <w:b/>
          <w:bCs/>
          <w:lang w:val="en-GB"/>
        </w:rPr>
        <w:t>Davorko Vidović, </w:t>
      </w:r>
      <w:r w:rsidRPr="00122817">
        <w:rPr>
          <w:lang w:val="en-GB"/>
        </w:rPr>
        <w:t>v. r.</w:t>
      </w:r>
    </w:p>
    <w:p w:rsidR="00122817" w:rsidRPr="00122817" w:rsidRDefault="00122817" w:rsidP="00122817">
      <w:r w:rsidRPr="00122817">
        <w:t> </w:t>
      </w:r>
    </w:p>
    <w:p w:rsidR="00321842" w:rsidRDefault="00122817">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17"/>
    <w:rsid w:val="00122817"/>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2014-10-29T12:12:00Z</dcterms:created>
  <dcterms:modified xsi:type="dcterms:W3CDTF">2014-10-29T12:13:00Z</dcterms:modified>
</cp:coreProperties>
</file>