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E" w:rsidRPr="0032413E" w:rsidRDefault="0032413E" w:rsidP="0032413E">
      <w:pPr>
        <w:rPr>
          <w:b/>
          <w:bCs/>
        </w:rPr>
      </w:pPr>
      <w:r w:rsidRPr="0032413E">
        <w:rPr>
          <w:b/>
          <w:bCs/>
        </w:rPr>
        <w:t>MINISTARSTVO GOSPODARSTVA, RADA I PODUZETNIŠTVA</w:t>
      </w:r>
    </w:p>
    <w:p w:rsidR="0032413E" w:rsidRPr="0032413E" w:rsidRDefault="0032413E" w:rsidP="0032413E">
      <w:pPr>
        <w:rPr>
          <w:b/>
          <w:bCs/>
        </w:rPr>
      </w:pPr>
      <w:r w:rsidRPr="0032413E">
        <w:rPr>
          <w:b/>
          <w:bCs/>
        </w:rPr>
        <w:t>2125</w:t>
      </w:r>
    </w:p>
    <w:p w:rsidR="0032413E" w:rsidRPr="0032413E" w:rsidRDefault="0032413E" w:rsidP="0032413E">
      <w:r w:rsidRPr="0032413E">
        <w:t>Na temelju članka 264. stavka 5. Zakona o radu (»Narodne novine« broj 149/09), ministar gospodarstva, rada i poduzetništva donosi</w:t>
      </w:r>
    </w:p>
    <w:p w:rsidR="0032413E" w:rsidRPr="0032413E" w:rsidRDefault="0032413E" w:rsidP="0032413E">
      <w:pPr>
        <w:rPr>
          <w:b/>
          <w:bCs/>
        </w:rPr>
      </w:pPr>
      <w:bookmarkStart w:id="0" w:name="_GoBack"/>
      <w:r w:rsidRPr="0032413E">
        <w:rPr>
          <w:b/>
          <w:bCs/>
        </w:rPr>
        <w:t>PRAVILNIK</w:t>
      </w:r>
      <w:r>
        <w:rPr>
          <w:b/>
          <w:bCs/>
        </w:rPr>
        <w:t xml:space="preserve"> </w:t>
      </w:r>
      <w:r w:rsidRPr="0032413E">
        <w:rPr>
          <w:b/>
          <w:bCs/>
        </w:rPr>
        <w:t>O POSTUPKU DOSTAVE I NAČINU VOĐENJA EVIDENCIJE KOLEKTIVNIH UGOVORA</w:t>
      </w:r>
    </w:p>
    <w:bookmarkEnd w:id="0"/>
    <w:p w:rsidR="0032413E" w:rsidRPr="0032413E" w:rsidRDefault="0032413E" w:rsidP="0032413E">
      <w:r w:rsidRPr="0032413E">
        <w:t>Članak 1.</w:t>
      </w:r>
    </w:p>
    <w:p w:rsidR="0032413E" w:rsidRPr="0032413E" w:rsidRDefault="0032413E" w:rsidP="0032413E">
      <w:r w:rsidRPr="0032413E">
        <w:t>Ovim Pravilnikom uređuje se postupak dostave kolektivnih ugovora ili njihovih promjena nadležnom državnom tijelu te način vođenja evidencije kolektivnih ugovora i njihovih promjena.</w:t>
      </w:r>
    </w:p>
    <w:p w:rsidR="0032413E" w:rsidRPr="0032413E" w:rsidRDefault="0032413E" w:rsidP="0032413E">
      <w:r w:rsidRPr="0032413E">
        <w:t>Članak 2.</w:t>
      </w:r>
    </w:p>
    <w:p w:rsidR="0032413E" w:rsidRPr="0032413E" w:rsidRDefault="0032413E" w:rsidP="0032413E">
      <w:r w:rsidRPr="0032413E">
        <w:t>(1) Svaki kolektivni ugovor te svaka promjena (izmjena, dopuna, otkaz ili pristup) kolektivnog ugovora mora se dostaviti, ovisno o području primjene, ministarstvu nadležnom za poslove rada ili uredu državne uprave u županiji odnosno uredu Grada Zagreba nadležnom za poslove rada (u daljnjem tekstu: nadležno tijelo).</w:t>
      </w:r>
    </w:p>
    <w:p w:rsidR="0032413E" w:rsidRPr="0032413E" w:rsidRDefault="0032413E" w:rsidP="0032413E">
      <w:r w:rsidRPr="0032413E">
        <w:t>(2) Ministarstvu nadležnom za poslove rada dostavlja se kolektivni ugovor ili promjena kolektivnog ugovora u kojem je kao područje primjene navedeno područje Republike Hrvatske ili područje dviju ili više županija, a svi ostali kolektivni ugovori ili njihove promjene dostavljaju se uredu državne uprave u županiji odnosno uredu Grada Zagreba nadležnom za poslove rada.</w:t>
      </w:r>
    </w:p>
    <w:p w:rsidR="0032413E" w:rsidRPr="0032413E" w:rsidRDefault="0032413E" w:rsidP="0032413E">
      <w:r w:rsidRPr="0032413E">
        <w:t>Članak 3.</w:t>
      </w:r>
    </w:p>
    <w:p w:rsidR="0032413E" w:rsidRPr="0032413E" w:rsidRDefault="0032413E" w:rsidP="0032413E">
      <w:r w:rsidRPr="0032413E">
        <w:t>Kolektivni ugovor ili promjenu kolektivnog ugovora dostavlja u dva primjerka na evidenciju stranka koja je prva navedena u kolektivnom ugovoru, odnosno stranka koja otkazuje kolektivni ugovor, u roku od 15 dana od dana sklapanja ili promjene kolektivnog ugovora.</w:t>
      </w:r>
    </w:p>
    <w:p w:rsidR="0032413E" w:rsidRPr="0032413E" w:rsidRDefault="0032413E" w:rsidP="0032413E">
      <w:r w:rsidRPr="0032413E">
        <w:t>Članak 4.</w:t>
      </w:r>
    </w:p>
    <w:p w:rsidR="0032413E" w:rsidRPr="0032413E" w:rsidRDefault="0032413E" w:rsidP="0032413E">
      <w:r w:rsidRPr="0032413E">
        <w:t>Evidencija kolektivnog ugovora ili njegovih promjena vrši se upisom kolektivnog ugovora ili njegovih promjena u Knjigu evidencije kolektivnih ugovora (u daljnjem tekstu: Knjiga), koja se vodi na papiru ili u elektroničkom obliku.</w:t>
      </w:r>
    </w:p>
    <w:p w:rsidR="0032413E" w:rsidRPr="0032413E" w:rsidRDefault="0032413E" w:rsidP="0032413E">
      <w:r w:rsidRPr="0032413E">
        <w:t>Članak 5.</w:t>
      </w:r>
    </w:p>
    <w:p w:rsidR="0032413E" w:rsidRPr="0032413E" w:rsidRDefault="0032413E" w:rsidP="0032413E">
      <w:r w:rsidRPr="0032413E">
        <w:t>(1) Knjiga iz članka 4. ovoga Pravilnika koja se vodi na papiru je tvrdog omota, na kojem je utisnut velikim tiskanim slovima tekst: KNJIGA EVIDENCIJE KOLEKTIVNIH UGOVORA (obrazac broj 1).</w:t>
      </w:r>
    </w:p>
    <w:p w:rsidR="0032413E" w:rsidRPr="0032413E" w:rsidRDefault="0032413E" w:rsidP="0032413E">
      <w:r w:rsidRPr="0032413E">
        <w:t>(2) Na prvoj unutarnjoj stranici Knjige upisuje se velikim tiskanim slovima naziv nadležnog tijela i arapskim brojem redni broj Knjige (obrazac broj 2).</w:t>
      </w:r>
    </w:p>
    <w:p w:rsidR="0032413E" w:rsidRPr="0032413E" w:rsidRDefault="0032413E" w:rsidP="0032413E">
      <w:r w:rsidRPr="0032413E">
        <w:t>(3) Ovlaštena osoba prvu unutarnju stranicu Knjige ovjerava pečatom.</w:t>
      </w:r>
    </w:p>
    <w:p w:rsidR="0032413E" w:rsidRPr="0032413E" w:rsidRDefault="0032413E" w:rsidP="0032413E">
      <w:r w:rsidRPr="0032413E">
        <w:t>(4) Stranice Knjige, osim prve unutarnje stranice, označene su rednim brojevima od 1 do 100.</w:t>
      </w:r>
    </w:p>
    <w:p w:rsidR="0032413E" w:rsidRPr="0032413E" w:rsidRDefault="0032413E" w:rsidP="0032413E">
      <w:r w:rsidRPr="0032413E">
        <w:t>(5) U Knjigu se, za svaki kolektivni ugovor, upisuju sljedeći podaci (obrazac broj 3):</w:t>
      </w:r>
    </w:p>
    <w:p w:rsidR="0032413E" w:rsidRPr="0032413E" w:rsidRDefault="0032413E" w:rsidP="0032413E">
      <w:r w:rsidRPr="0032413E">
        <w:lastRenderedPageBreak/>
        <w:t>1) evidencijski broj,</w:t>
      </w:r>
    </w:p>
    <w:p w:rsidR="0032413E" w:rsidRPr="0032413E" w:rsidRDefault="0032413E" w:rsidP="0032413E">
      <w:r w:rsidRPr="0032413E">
        <w:t>2) naziv kolektivnog ugovora,</w:t>
      </w:r>
    </w:p>
    <w:p w:rsidR="0032413E" w:rsidRPr="0032413E" w:rsidRDefault="0032413E" w:rsidP="0032413E">
      <w:r w:rsidRPr="0032413E">
        <w:t>3) ugovorne strane,</w:t>
      </w:r>
    </w:p>
    <w:p w:rsidR="0032413E" w:rsidRPr="0032413E" w:rsidRDefault="0032413E" w:rsidP="0032413E">
      <w:r w:rsidRPr="0032413E">
        <w:t>4) datum sklapanja kolektivnog ugovora,</w:t>
      </w:r>
    </w:p>
    <w:p w:rsidR="0032413E" w:rsidRPr="0032413E" w:rsidRDefault="0032413E" w:rsidP="0032413E">
      <w:r w:rsidRPr="0032413E">
        <w:t>5) vrijeme na koje je sklopljen: početak važenja i prestanak važenja,</w:t>
      </w:r>
    </w:p>
    <w:p w:rsidR="0032413E" w:rsidRPr="0032413E" w:rsidRDefault="0032413E" w:rsidP="0032413E">
      <w:r w:rsidRPr="0032413E">
        <w:t>6) datum evidencije i potpis ovlaštene osobe,</w:t>
      </w:r>
    </w:p>
    <w:p w:rsidR="0032413E" w:rsidRPr="0032413E" w:rsidRDefault="0032413E" w:rsidP="0032413E">
      <w:r w:rsidRPr="0032413E">
        <w:t>7) promjene kolektivnog ugovora: redni broj, sadržaj promjene, naziv i datum akta, datum i potpis ovlaštene osobe.</w:t>
      </w:r>
    </w:p>
    <w:p w:rsidR="0032413E" w:rsidRPr="0032413E" w:rsidRDefault="0032413E" w:rsidP="0032413E">
      <w:r w:rsidRPr="0032413E">
        <w:t>Članak 6.</w:t>
      </w:r>
    </w:p>
    <w:p w:rsidR="0032413E" w:rsidRPr="0032413E" w:rsidRDefault="0032413E" w:rsidP="0032413E">
      <w:r w:rsidRPr="0032413E">
        <w:t>(1) Tekst upisan u Knjigu ne smije se brisati i ispravljati.</w:t>
      </w:r>
    </w:p>
    <w:p w:rsidR="0032413E" w:rsidRPr="0032413E" w:rsidRDefault="0032413E" w:rsidP="0032413E">
      <w:r w:rsidRPr="0032413E">
        <w:t>(2) Iznimno, manje pogreške ispravljaju se precrtavanjem vodoravnom crtom i stavljanjem potpisa ovlaštene osobe i datuma ispravka, a ispravljeni se podaci čitko ispisuju iznad precrtanih.</w:t>
      </w:r>
    </w:p>
    <w:p w:rsidR="0032413E" w:rsidRPr="0032413E" w:rsidRDefault="0032413E" w:rsidP="0032413E">
      <w:r w:rsidRPr="0032413E">
        <w:t>(3) Ako se radi o većim pogreškama, ispravljanje upisa vrši se na način da se upis poništava precrtavanjem cjelokupne rubrike crvenom kosom crtom te se upis obavlja u prvoj slobodnoj rubrici.</w:t>
      </w:r>
    </w:p>
    <w:p w:rsidR="0032413E" w:rsidRPr="0032413E" w:rsidRDefault="0032413E" w:rsidP="0032413E">
      <w:r w:rsidRPr="0032413E">
        <w:t>(4) U slučaju kada su rubrike u potpunosti ispunjene, upis se nastavlja na prvoj slobodnoj stranici, na koju se prenosi evidencijski broj i upisuje naznaka prijenosa uz redni broj Knjige te broj stranice s koje se nastavlja upis, a na kraju ispunjene stranice upisuje se naznaka prijenosa uz broj stranice, redni broj Knjige u koju se nastavlja upis i datum prijenosa.</w:t>
      </w:r>
    </w:p>
    <w:p w:rsidR="0032413E" w:rsidRPr="0032413E" w:rsidRDefault="0032413E" w:rsidP="0032413E">
      <w:r w:rsidRPr="0032413E">
        <w:t>Članak 7.</w:t>
      </w:r>
    </w:p>
    <w:p w:rsidR="0032413E" w:rsidRPr="0032413E" w:rsidRDefault="0032413E" w:rsidP="0032413E">
      <w:r w:rsidRPr="0032413E">
        <w:t>(1) Ako se Knjiga iz članka 4. ovoga Pravilnika vodi u elektroničkom obliku, ista se sastoji od registarskih uložaka u koje se, za svaki kolektivni ugovor i njegovu promjenu, upisuju podaci iz članka 5. stavka 5. ovoga Pravilnika.</w:t>
      </w:r>
    </w:p>
    <w:p w:rsidR="0032413E" w:rsidRPr="0032413E" w:rsidRDefault="0032413E" w:rsidP="0032413E">
      <w:r w:rsidRPr="0032413E">
        <w:t>(2) Svaki registarski uložak obilježava se stalnim evidencijskim brojem iz članka 8. stavka 2. ovoga Pravilnika.</w:t>
      </w:r>
    </w:p>
    <w:p w:rsidR="0032413E" w:rsidRPr="0032413E" w:rsidRDefault="0032413E" w:rsidP="0032413E">
      <w:r w:rsidRPr="0032413E">
        <w:t>(3) Podaci iz evidencije koja se vodi u elektroničkom obliku jednom godišnje se pohranjuju na odgovarajući medij radi zaštite od gubitka, oštećenja ili uništenja.</w:t>
      </w:r>
    </w:p>
    <w:p w:rsidR="0032413E" w:rsidRPr="0032413E" w:rsidRDefault="0032413E" w:rsidP="0032413E">
      <w:r w:rsidRPr="0032413E">
        <w:t>Članak 8.</w:t>
      </w:r>
    </w:p>
    <w:p w:rsidR="0032413E" w:rsidRPr="0032413E" w:rsidRDefault="0032413E" w:rsidP="0032413E">
      <w:r w:rsidRPr="0032413E">
        <w:t>(1) Prilikom upisa kolektivnom ugovoru dodjeljuje se stalni evidencijski broj, a njegovoj promjeni podbroj, koji se upisuje na prvim stranicama dostavljenih primjeraka i ovjerava pečatom.</w:t>
      </w:r>
    </w:p>
    <w:p w:rsidR="0032413E" w:rsidRPr="0032413E" w:rsidRDefault="0032413E" w:rsidP="0032413E">
      <w:r w:rsidRPr="0032413E">
        <w:t>(2) Evidencijski broj sastoji se od arapskog broja koji se dodjeljuje kolektivnom ugovoru po redoslijedu upisa u Knjigu i posljednje dvije znamenke godine u kojoj se upisuje kolektivni ugovor, međusobno odijeljenih kosom crtom.</w:t>
      </w:r>
    </w:p>
    <w:p w:rsidR="0032413E" w:rsidRPr="0032413E" w:rsidRDefault="0032413E" w:rsidP="0032413E">
      <w:r w:rsidRPr="0032413E">
        <w:lastRenderedPageBreak/>
        <w:t>(3) U slučaju promjene kolektivnog ugovora, dodjela podbroja iz stavka 1. ovoga članka vrši se na način da se evidencijskom broju dodaje podbroj po redoslijedu upisa promjene u Knjigu, pri čemu se evidencijski broj i podbroj međusobno odjeljuju vodoravnom crtom.</w:t>
      </w:r>
    </w:p>
    <w:p w:rsidR="0032413E" w:rsidRPr="0032413E" w:rsidRDefault="0032413E" w:rsidP="0032413E">
      <w:r w:rsidRPr="0032413E">
        <w:t>(4) Jedan primjerak evidentiranog kolektivnog ugovora ili njegove promjene vraća se stranci koja ga je dostavila na evidenciju.</w:t>
      </w:r>
    </w:p>
    <w:p w:rsidR="0032413E" w:rsidRPr="0032413E" w:rsidRDefault="0032413E" w:rsidP="0032413E">
      <w:r w:rsidRPr="0032413E">
        <w:t>Članak 9.</w:t>
      </w:r>
    </w:p>
    <w:p w:rsidR="0032413E" w:rsidRPr="0032413E" w:rsidRDefault="0032413E" w:rsidP="0032413E">
      <w:r w:rsidRPr="0032413E">
        <w:t>(1) Uz Knjigu, nadležno tijelo vodi i zbirku isprava.</w:t>
      </w:r>
    </w:p>
    <w:p w:rsidR="0032413E" w:rsidRPr="0032413E" w:rsidRDefault="0032413E" w:rsidP="0032413E">
      <w:r w:rsidRPr="0032413E">
        <w:t>(2) Zbirka iz stavka 1. ovoga članka vodi se za svaki kolektivni ugovor upisan u Knjigu i čuva u posebnom omotu na kojem se u gornjem desnom kutu upisuje osnovni evidencijski broj.</w:t>
      </w:r>
    </w:p>
    <w:p w:rsidR="0032413E" w:rsidRPr="0032413E" w:rsidRDefault="0032413E" w:rsidP="0032413E">
      <w:r w:rsidRPr="0032413E">
        <w:t>(3) U zbirku iz stavka 1. ovoga članka ulažu se kronološkim redom po jedan ovjeren primjerak evidentiranog kolektivnog ugovora i svake promjene kolektivnog ugovora.</w:t>
      </w:r>
    </w:p>
    <w:p w:rsidR="0032413E" w:rsidRPr="0032413E" w:rsidRDefault="0032413E" w:rsidP="0032413E">
      <w:r w:rsidRPr="0032413E">
        <w:t>Članak 10.</w:t>
      </w:r>
    </w:p>
    <w:p w:rsidR="0032413E" w:rsidRPr="0032413E" w:rsidRDefault="0032413E" w:rsidP="0032413E">
      <w:r w:rsidRPr="0032413E">
        <w:t>Obrasci broj 1, 2 i 3, čiji su oblik i sadržaj propisani ovim Pravilnikom, u prilogu su ovoga Pravilnika i čine njegov sastavni dio.</w:t>
      </w:r>
    </w:p>
    <w:p w:rsidR="0032413E" w:rsidRPr="0032413E" w:rsidRDefault="0032413E" w:rsidP="0032413E">
      <w:r w:rsidRPr="0032413E">
        <w:t>Članak 11.</w:t>
      </w:r>
    </w:p>
    <w:p w:rsidR="0032413E" w:rsidRPr="0032413E" w:rsidRDefault="0032413E" w:rsidP="0032413E">
      <w:r w:rsidRPr="0032413E">
        <w:t>Stupanjem na snagu ovoga Pravilnika prestaje važiti Pravilnik o vođenju evidencije i objavi kolektivnih ugovora (»Narodne novine« broj 14/96 i 76/01).</w:t>
      </w:r>
    </w:p>
    <w:p w:rsidR="0032413E" w:rsidRPr="0032413E" w:rsidRDefault="0032413E" w:rsidP="0032413E">
      <w:r w:rsidRPr="0032413E">
        <w:t>Članak 12.</w:t>
      </w:r>
    </w:p>
    <w:p w:rsidR="0032413E" w:rsidRPr="0032413E" w:rsidRDefault="0032413E" w:rsidP="0032413E">
      <w:r w:rsidRPr="0032413E">
        <w:t>Ovaj Pravilnik stupa na snagu osmog dana od dana objave u »Narodnim novinama«.</w:t>
      </w:r>
    </w:p>
    <w:p w:rsidR="0032413E" w:rsidRPr="0032413E" w:rsidRDefault="0032413E" w:rsidP="0032413E">
      <w:r w:rsidRPr="0032413E">
        <w:t>Klasa: 011-01/09-01/245</w:t>
      </w:r>
    </w:p>
    <w:p w:rsidR="0032413E" w:rsidRPr="0032413E" w:rsidRDefault="0032413E" w:rsidP="0032413E">
      <w:r w:rsidRPr="0032413E">
        <w:t>Urbroj: 526-08-01-02/2-10-4</w:t>
      </w:r>
    </w:p>
    <w:p w:rsidR="0032413E" w:rsidRPr="0032413E" w:rsidRDefault="0032413E" w:rsidP="0032413E">
      <w:r w:rsidRPr="0032413E">
        <w:t>Zagreb, 27. svibnja 2010.</w:t>
      </w:r>
    </w:p>
    <w:p w:rsidR="0032413E" w:rsidRPr="0032413E" w:rsidRDefault="0032413E" w:rsidP="0032413E">
      <w:r w:rsidRPr="0032413E">
        <w:t>Ministar</w:t>
      </w:r>
      <w:r w:rsidRPr="0032413E">
        <w:br/>
      </w:r>
      <w:r w:rsidRPr="0032413E">
        <w:rPr>
          <w:b/>
          <w:bCs/>
        </w:rPr>
        <w:t>mr. sc. Đuro Popijač,</w:t>
      </w:r>
      <w:r w:rsidRPr="0032413E">
        <w:t> v. r.</w:t>
      </w:r>
    </w:p>
    <w:p w:rsidR="00321842" w:rsidRDefault="0032413E" w:rsidP="0032413E">
      <w:r w:rsidRPr="0032413E">
        <w:lastRenderedPageBreak/>
        <w:drawing>
          <wp:inline distT="0" distB="0" distL="0" distR="0">
            <wp:extent cx="4762500" cy="7705725"/>
            <wp:effectExtent l="0" t="0" r="0" b="9525"/>
            <wp:docPr id="1" name="Picture 1" descr="http://narodne-novine.nn.hr/clanci/sluzbeni/dodatni/40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093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E"/>
    <w:rsid w:val="0032413E"/>
    <w:rsid w:val="0035671F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2014-10-27T19:52:00Z</dcterms:created>
  <dcterms:modified xsi:type="dcterms:W3CDTF">2014-10-27T19:55:00Z</dcterms:modified>
</cp:coreProperties>
</file>