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E24" w:rsidRPr="009C1E24" w:rsidRDefault="009C1E24" w:rsidP="009C1E24">
      <w:pPr>
        <w:spacing w:after="150" w:line="288" w:lineRule="atLeast"/>
        <w:jc w:val="center"/>
        <w:outlineLvl w:val="0"/>
        <w:rPr>
          <w:rFonts w:ascii="Arial" w:eastAsia="Times New Roman" w:hAnsi="Arial" w:cs="Arial"/>
          <w:color w:val="414145"/>
          <w:kern w:val="36"/>
          <w:sz w:val="48"/>
          <w:szCs w:val="48"/>
          <w:lang w:eastAsia="hr-HR"/>
        </w:rPr>
      </w:pPr>
      <w:r w:rsidRPr="009C1E24">
        <w:rPr>
          <w:rFonts w:ascii="Arial" w:eastAsia="Times New Roman" w:hAnsi="Arial" w:cs="Arial"/>
          <w:color w:val="414145"/>
          <w:kern w:val="36"/>
          <w:sz w:val="48"/>
          <w:szCs w:val="48"/>
          <w:lang w:eastAsia="hr-HR"/>
        </w:rPr>
        <w:t>Zakon o zaštiti prava pacijenata</w:t>
      </w:r>
    </w:p>
    <w:p w:rsidR="009C1E24" w:rsidRPr="009C1E24" w:rsidRDefault="009C1E24" w:rsidP="009C1E24">
      <w:pPr>
        <w:spacing w:before="90" w:after="90" w:line="300" w:lineRule="atLeast"/>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pročišćeni tekst zakona</w:t>
      </w:r>
    </w:p>
    <w:p w:rsidR="009C1E24" w:rsidRDefault="009C1E24" w:rsidP="009C1E24">
      <w:pPr>
        <w:spacing w:before="90" w:after="90" w:line="300" w:lineRule="atLeast"/>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NN 169/04, 37/08</w:t>
      </w:r>
    </w:p>
    <w:p w:rsidR="00072E4A" w:rsidRDefault="00072E4A" w:rsidP="009C1E24">
      <w:pPr>
        <w:spacing w:before="90" w:after="90" w:line="300" w:lineRule="atLeast"/>
        <w:jc w:val="center"/>
        <w:rPr>
          <w:rFonts w:ascii="Arial" w:eastAsia="Times New Roman" w:hAnsi="Arial" w:cs="Arial"/>
          <w:color w:val="414145"/>
          <w:sz w:val="21"/>
          <w:szCs w:val="21"/>
          <w:lang w:eastAsia="hr-HR"/>
        </w:rPr>
      </w:pPr>
    </w:p>
    <w:p w:rsidR="00072E4A" w:rsidRPr="009C1E24" w:rsidRDefault="00072E4A" w:rsidP="009C1E24">
      <w:pPr>
        <w:spacing w:before="90" w:after="90" w:line="300" w:lineRule="atLeast"/>
        <w:jc w:val="center"/>
        <w:rPr>
          <w:rFonts w:ascii="Arial" w:eastAsia="Times New Roman" w:hAnsi="Arial" w:cs="Arial"/>
          <w:color w:val="414145"/>
          <w:sz w:val="21"/>
          <w:szCs w:val="21"/>
          <w:lang w:eastAsia="hr-HR"/>
        </w:rPr>
      </w:pPr>
      <w:bookmarkStart w:id="0" w:name="_GoBack"/>
      <w:bookmarkEnd w:id="0"/>
    </w:p>
    <w:p w:rsidR="009C1E24" w:rsidRPr="009C1E24" w:rsidRDefault="009C1E24" w:rsidP="009C1E24">
      <w:pPr>
        <w:spacing w:after="13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r w:rsidRPr="009C1E24">
        <w:rPr>
          <w:rFonts w:ascii="Arial" w:eastAsia="Times New Roman" w:hAnsi="Arial" w:cs="Arial"/>
          <w:b/>
          <w:bCs/>
          <w:color w:val="414145"/>
          <w:sz w:val="21"/>
          <w:szCs w:val="21"/>
          <w:lang w:eastAsia="hr-HR"/>
        </w:rPr>
        <w:t>I. OPĆE ODREDBE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Ovim se Zakonom određuju prava pacijenata prilikom koriš tenja zdravstvene zaštite te način zaštite i promicanja tih prava.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Pacijentom u smislu ovoga Zakona smatra se svaka osoba, bolesna ili zdrava, koja zatraži ili kojoj se pruža određena mjera ili usluga u cilju očuvanja i unaprjeđenja zdravlja, sprječavanja bolesti, liječenja ili zdravstvene njege i rehabilitacije.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Svakom pacijentu jamči se opće i jednako pravo na kvalitetnu i kontinuiranu zdravstvenu zaštitu primjerenu njegovom zdravstvenom stanju, sukladno općeprihvaćenim stručnim standardima i etičkim načelima, u najboljem interesu pacijenta uz pošti vanje njegovih osobnih stavova.</w:t>
      </w:r>
    </w:p>
    <w:p w:rsidR="009C1E24" w:rsidRPr="009C1E24" w:rsidRDefault="009C1E24" w:rsidP="009C1E24">
      <w:pPr>
        <w:spacing w:before="17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Načela zaštite prava pacijenata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Zaštita prava pacijenata u Republici Hrvatskoj provodi se na načelima humanosti i dostupnosti.</w:t>
      </w:r>
    </w:p>
    <w:p w:rsidR="009C1E24" w:rsidRPr="009C1E24" w:rsidRDefault="009C1E24" w:rsidP="009C1E24">
      <w:pPr>
        <w:spacing w:before="17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Načelo humanosti zaštite prava pacijenata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Načelo humanosti zaštite prava pacijenata ostvaruje se: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osiguravanjem poštivanja pacijenta kao ljudskog bića,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osiguravanjem prava na fizički i mentalni integritet pacijenta,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zaštitom osobnosti pacijenta uključujući poštivanje njegove privatnosti, svjetonazora te moralnih i vjerskih uvjerenja.</w:t>
      </w:r>
    </w:p>
    <w:p w:rsidR="009C1E24" w:rsidRPr="009C1E24" w:rsidRDefault="009C1E24" w:rsidP="009C1E24">
      <w:pPr>
        <w:spacing w:before="17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Načelo dostupnosti zaštite prava pacijenata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5.</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Načelo dostupnosti zaštite prava pacijenata podrazumijeva jednaku mogućnost zaštite prava svih pacijenata na području Republike Hrvatske.</w:t>
      </w:r>
    </w:p>
    <w:p w:rsidR="009C1E24" w:rsidRPr="009C1E24" w:rsidRDefault="009C1E24" w:rsidP="009C1E24">
      <w:pPr>
        <w:spacing w:after="13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p>
    <w:p w:rsidR="009C1E24" w:rsidRPr="009C1E24" w:rsidRDefault="009C1E24" w:rsidP="009C1E24">
      <w:pPr>
        <w:spacing w:after="135" w:line="240" w:lineRule="auto"/>
        <w:jc w:val="center"/>
        <w:rPr>
          <w:rFonts w:ascii="Arial" w:eastAsia="Times New Roman" w:hAnsi="Arial" w:cs="Arial"/>
          <w:color w:val="414145"/>
          <w:sz w:val="21"/>
          <w:szCs w:val="21"/>
          <w:lang w:val="en-US" w:eastAsia="hr-HR"/>
        </w:rPr>
      </w:pPr>
      <w:r w:rsidRPr="009C1E24">
        <w:rPr>
          <w:rFonts w:ascii="Arial" w:eastAsia="Times New Roman" w:hAnsi="Arial" w:cs="Arial"/>
          <w:b/>
          <w:bCs/>
          <w:color w:val="414145"/>
          <w:sz w:val="21"/>
          <w:szCs w:val="21"/>
          <w:lang w:val="en-US" w:eastAsia="hr-HR"/>
        </w:rPr>
        <w:t>II. PRAVA PACIJENATA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suodlučivanje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6.</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suodlučivanje pacijenta obuhvaća pravo pacijenta na obaviještenost i pravo na prihvaćanje ili odbijanje pojedinoga dijagnostičkog, odnosno terapijskog postupka.</w:t>
      </w:r>
    </w:p>
    <w:p w:rsidR="009C1E24" w:rsidRPr="009C1E24" w:rsidRDefault="009C1E24" w:rsidP="009C1E24">
      <w:pPr>
        <w:spacing w:before="17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Iznimka od prava na suodlučivanje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7.</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Pacijentovo pravo na suodlučivanje može se iznimno ograničiti samo kada je to opravdano njegovim zdravstvenim stanjem u slučajevima i na način posebno određenim ovim Zakonom.</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obaviještenost</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8.</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na potpunu obaviještenost o:</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 svome zdravstvenom stanju, uključujući medicinsku pro cjenu rezultata i ishoda određenoga dijagnostičkog ili terapijskog postupka,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preporučenim pregledima i zahvatima te planiranim datumima za njihovo obavljanje,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mogućim prednostima i rizicima obavljanja ili neobav ljanja preporučenih pregleda i zahvata,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svome pravu na odlučivanje o preporučenim pregledima ili zahvatima,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mogućim zamjenama za preporučene postupke,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tijeku postupaka prilikom pružanja zdravstvene zaštite,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daljnjem tijeku pružanja zdravstvene zaštite,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preporučenom načinu života,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pravima iz zdravstvenoga osiguranja i postupcima za ostva rivanje tih prava.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dobiti obavijesti na način koji mu je razumljiv s obzirom na dob, obrazovanje i mentalne sposobnosti.</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Pacijenti s invaliditetom imaju pravo dobiti obavijesti u njima pristupačnom obliku.</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9.</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Obavijesti iz članka 8. stavka 1. ovoga Zakona na usmeni zahtjev pacijenta obvezan je dati zdravstveni radnik visoke stručne spreme koji pacijentu izravno pruža određeni oblik zdravstvene usluge.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10.</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uvijek pravo tražiti drugo stručno mišljenje o svome zdravstvenom stanju, sukladno odredbi članka 8. stavka 1. ovoga Zakona.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Drugo stručno mišljenje iz stavka 1. ovoga članka, pacijentu je, na usmeni ili pisani zahtjev, obvezan dati svaki zdravstveni radnik visoke stručne spreme i odgovarajuće specijalizacije, koji nije sudjelovao u izravnom pružanju određenog oblika zdravstvene usluge pacijentu iz članka 9. ovoga Zakona.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11.</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Tijekom pružanja zdravstvene zaštite, nakon svakog pregleda i zahvata, pacijent ima pravo na obaviještenost o uspjehu, odnosno, neuspjehu i rezultatu pregleda ili zahvata kao i o razlozima za eventualnu različitost tih rezultata od očekivanih.</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12.</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biti upoznat s imenima te specijalizacijom osoba koje mu izravno pružaju zdravstvenu zaštitu.</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13.</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obaviještenost ima i pacijent s umanjenom sposobnošću rasuđivanja, u skladu s dobi, odnosno s fizičkim, mentalnim i psihičkim stanjem.</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Odbijanje primitka obavijesti</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14.</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pisanom i potpisanom izjavom odbiti primitak obavijesti o prirodi svoga zdravstvenoga stanja i očekivanom ishodu predloženih i/ili poduzetih medicinskih postupaka i mjera.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15.</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s punom poslovnom sposobnošću ne može se odreći prava na obaviještenost u slučajevima u kojima mora biti svjestan prirode svoje bolesti, kako ne bi ugrozio zdravlje drugih.</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s punom poslovnom sposobnošću ima pravo u pisanom obliku ili na bilo koji drugi vjerodostojan način odrediti osobu koja će umjesto njega biti obaviještena.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biti obaviješten čak i u slučajevima kad njegov pristanak nije uvjet započinjanja terapije (u hitnim slučajevima).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prihvaćanje ili odbijanje pojedinoga dijagnostičkog, odnosno terapijskog postupka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16.</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Pacijent ima pravo prihvatiti ili odbiti pojedini dijagnostički, odnosno terapijski postupak, osim u slučaju neodgodive medicinske intervencije čije bi nepoduzimanje ugrozilo život i zdravlje pacijenta ili izazvalo trajna oštećenja njegovoga zdravlja.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Prihvaćanje pojedinoga dijagnostičkog ili terapijskog postupka pacijent izražava potpisivanjem suglasnosti.</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Obrazac suglasnosti te obrazac izjave o odbijanju pojedinoga dijagnostičkog, odnosno terapijskog postupka pravilnikom propisuje ministar nadležan za zdravstvo (u daljnjem tekstu: ministar).</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Slijepa osoba, gluha osoba koja ne zna čitati, nijema osoba koja ne zna pisati i gluhoslijepa osoba, prihvaća pojedini dijagnostički, odnosno terapijski postupak izjavom u obliku javnobilježničkog akta ili pred dva svjedoka iskazanom izjavom o imenovanju poslovno sposobne osobe koja će u njeno ime prihvaćati ili odbijati pojedini takav postupak.</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Zaštita pacijenta koji nije sposoban dati pristanak</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17.</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 pacijenta koji nije pri svijesti, za pacijenta s težom duševnom smetnjom te za poslovno nesposobnog ili maloljetnog pacijenta, osim u slučaju neodgodive medicinske intervencije, suglasnost iz članka 16. stavka 2. ovoga Zakona potpisuje zakonski zastupnik, odnosno skrbnik pacijenta.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 interesu pacijenta osoba iz stavka 1. ovoga članka može suglasnost u bilo koje vrijeme povući potpisivanjem izjave o odbijanju pojedinoga dijagnostičkog, odnosno terapijskog postupka.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Ukoliko su interesi pacijenata iz stavka 1. ovoga članka i njihovih zakonskih zastupnika, odnosno skrbnika suprotstavljeni, zdravstveni radnik je dužan odmah o tome obavijestiti nadležni centar za socijalnu skrb.</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18.</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Ako se zbog hitne situacije ne može dobiti suglasnost zakonskog zastupnika, odnosno skrbnika iz članka 17. stavka 1. ovoga Zakona pacijent će se podvrći dijagnostičkom, odnosno terapijskom postupku samo u slučaju kada bi zbog nepoduzimanja postupka bio neposredno ugrožen njegov život ili bi mu prijetila ozbiljna i neposredna opasnost od težeg oštećenja njegovoga zdravlja. Postupak se može provoditi bez pristanka zakonskog zastupnika, odnosno skrbnika pacijenta samo dok traje navedena opasnost.</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Zaštita pacijenta nad kojim se obavlja znanstveno istraživanje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19.</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 znanstveno istraživanje nad pacijentom i uključivanje pacijenta u medicinsku nastavu nužan je izričiti pristanak obaviještenog pacijenta.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Pristanak obaviještenog pacijenta je, u smislu ovoga Zakona, pisana, datirana i od pacijenta potpisana suglasnost za sudjelovanje u određenom znanstvenom istraživanju ili medicinskoj nastavi dana na temelju preciznih i na razumljiv način dokumentiranih obavijesti o prirodi, važnosti, posljedicama i rizicima ispitivanja. Za poslovno nesposobnog ili maloljetnog pacijenta, pristanak daje njegov zakonski zastupnik ili skrbnik.</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odnosno njegov zakonski zastupnik, odnosno skrbnik u interesu pacijenta može suglasnost iz stavka 2. ovoga članka povući u bilo koje vrijeme.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20.</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Znanstvena istraživanja nad pacijentom mogu se poduzeti ako su ispunjeni svi sljedeći uvjeti:</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 nema zamjene usporedive učinkovitosti za istraživanje na ljudima,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2. rizici kojima se izlaže pacijent nisu nerazmjerni mogućim koristima od istraživanja,</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3. istraživanje je odobrilo nadležno etičko povjerenstvo sukladno posebnome zakonu, nakon nezavisnog ispitivanja njegove znanstvene vrijednosti, važnosti cilja istraživanja i ocjene njegove etičke prihvatljivosti,</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4. pacijenti na kojima se provode istraživanja moraju biti upoznati o svojim pravima i zaštiti svojih prava sukladno zakonu,</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5. pribavljen je pristanak obaviještenog pacijenta iz članka 19. stavka 2. ovoga Zakona.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21.</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Znanstveno istraživanje nad poslovno nesposobnim pacijentom, pacijentom koji nije sposoban za rasuđivanje te nad maloljetnim pacijentom može se poduzeti ako su uz uvjete iz članka 20. točke 1., 2., 3. i 4. ovoga Zakona ispunjeni i svi sljedeći uvjeti:</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 rezultati istraživanja mogu pridonijeti stvarnoj i izravnoj koristi za zdravlje pacijenta,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2. istraživanje usporedive učinkovitosti ne može se provoditi nad pacijentima koji su sposobni dati pristanak,</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3. pribavljena je suglasnost zakonskog zastupnika, odnosno skrbnika,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4. pacijent se ne protivi istraživanju.</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Iznimno od stavka 1. ovoga članka, u slučaju kada istraži vanje ne može proizvesti rezultate od izravne koristi za pacijenta, istraživanje se može odobriti pod uvjetima iz stavka 1. točke 2., 3. i 4. ovoga članka te uz uvjete:</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 cilj istraživanja je postizanje rezultata koji mogu koristiti pacijentu ili drugim pacijentima iste dobne skupine, odnosno pacijentima s istom bolešću,</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2. istraživanje obuhvaća minimalni rizik i minimalno opterećenje za pacijenta. </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Zahvati na ljudskom genomu</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22.</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Zahvat usmjeren na promjenu ljudskoga genoma može se poduzeti samo za preventivne, dijagnostičke ili terapijske svrhe pod uvjetom da cilj promjene nije uvođenje bilo kakvih preinaka u genomu potomka pacijenta.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Testovi koji ukazuju na genetske bolesti ili služe za identifikaciju pacijenta, kao nositelja gena odgovornog za bolest ili za otkrivanje genetske dispozicije ili podložnosti na bolest, mogu se obavljati samo u zdravstvene svrhe ili radi znanstvenog istraži vanja vezanog uz zdravstvene svrhe i uz odgovarajuće genetsko savjetovanje.</w:t>
      </w:r>
    </w:p>
    <w:p w:rsidR="009C1E24" w:rsidRPr="009C1E24" w:rsidRDefault="009C1E24" w:rsidP="009C1E24">
      <w:pPr>
        <w:spacing w:before="17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pristup medicinskoj dokumentaciji</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23.</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na pristup cjelokupnoj medicinskoj dokumentaciji koja se odnosi na dijagnostiku i liječenje njegove bolesti.</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o svome trošku zahtijevati presliku medicinske dokumentacije iz stavka 1. ovoga članka.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Medicinska dokumentacija koja se uručuje pacijentu po završenom liječničkom pregledu, odnosno po završenom liječenju propisuje se posebnim zakonom kojim se uređuju vrste i sadržaj te način vođenja, čuvanja, prikupljanja i raspolaganja medicinskom dokumentacijom.</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24.</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 slučaju smrti pacijenta, ako to pacijent nije za života izrijekom zabranio, pravo na uvid u medicinsku dokumentaciju iz članka 23. stavka 1. ovoga Zakona ima bračni drug pacijenta, izvanbračni drug, punoljetno dijete, roditelj, punoljetni brat ili sestra te zakonski zastupnik, odnosno skrbnik pacijenta.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Osobe iz stavka 1. ovoga članka imaju pravo o svom trošku zahtijevati presliku medicinske dokumentacije iz stavka 1. ovoga članka.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Protivljenje uvidu u medicinsku dokumentaciju prema stavku 1. ovoga članka pacijent daje pisanom izjavom solemniziranom od javnog bilježnika.</w:t>
      </w:r>
    </w:p>
    <w:p w:rsidR="009C1E24" w:rsidRPr="009C1E24" w:rsidRDefault="009C1E24" w:rsidP="009C1E24">
      <w:pPr>
        <w:spacing w:before="17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povjerljivost</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25.</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na povjerljivost podataka koji se odnose na stanje njegova zdravlja sukladno propisima o čuvanju profesionalne tajne i zaštiti osobnih podataka.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dati usmenu ili pisanu izjavu o osobama koje mogu biti obaviještene o njegovu prijmu u stacionarnu zdravstvenu ustanovu kao i o njegovom zdravstvenom stanju. Pacijent može imenovati i osobe kojima zabranjuje davanje tih podataka.</w:t>
      </w:r>
    </w:p>
    <w:p w:rsidR="009C1E24" w:rsidRPr="009C1E24" w:rsidRDefault="009C1E24" w:rsidP="009C1E24">
      <w:pPr>
        <w:spacing w:before="147"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održavanje osobnih kontakata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26.</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Tijekom boravka u stacionarnoj zdravstvenoj ustanovi pacijent ima pravo primanja posjetitelja sukladno kućnom redu zdravstvene ustanove te pravo zabraniti posjete određenoj osobi ili osobama.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samovoljno napuštanje zdravstvene ustanove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27.</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samovoljno napustiti stacionarnu zdravstvenu ustanovu, osim u slučajevima propisanim posebnim zakonom, u slučajevima kada bi to štetilo njegovome zdravlju i zdravlju ili sigurnosti drugih osoba.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 namjeri napuštanja ustanove iz stavka 1. ovoga članka pacijent mora dati pisanu izjavu ili usmenu izjavu pred dva istovremeno nazočna svjedoka koji potpisuju izjavu o namjeri pacijenta da napusti ustanovu.</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Pisana izjava iz stavka 2. ovoga članka prilaže se u medicinsku dokumentaciju pacijenta.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Podatak o samovoljnom napuštanju zdravstvene ustanove bez najave nadležan zdravstveni radnik obvezan je upisati u medicinsku dokumentaciju pacijenta. Ako to nalaže zdravstveno stanje pacijenta nadležan zdravstveni radnik o napuštanju zdravstvene ustanove bez najave obvezan je obavijestiti osobu iz članka 25. stavka 2. ovoga Zakona, a nadležna tijela u slučajevima određenim posebnim propisima. Ako je pacijent nesposoban za rasuđivanje, odnosno maloljetan nadležan zdravstveni radnik obvezan je obavijestiti njegova zakonskog zastupnika, odnosno skrbnika.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privatnost</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28.</w:t>
      </w:r>
    </w:p>
    <w:p w:rsidR="009C1E24" w:rsidRPr="009C1E24" w:rsidRDefault="009C1E24" w:rsidP="009C1E24">
      <w:pPr>
        <w:spacing w:after="0"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Pri pregledu, odnosno liječenju, a naročito prilikom pružanja osobne njege pacijent ima pravo na uvjete koji osiguravaju privatnost.</w:t>
      </w:r>
    </w:p>
    <w:p w:rsidR="009C1E24" w:rsidRPr="009C1E24" w:rsidRDefault="009C1E24" w:rsidP="009C1E24">
      <w:pPr>
        <w:spacing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Pravo na naknadu štete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29.</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Pacijent ima pravo na naknadu štete sukladno općim propisima obveznoga prava.</w:t>
      </w:r>
    </w:p>
    <w:p w:rsidR="009C1E24" w:rsidRPr="009C1E24" w:rsidRDefault="009C1E24" w:rsidP="009C1E24">
      <w:pPr>
        <w:spacing w:before="13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p>
    <w:p w:rsidR="009C1E24" w:rsidRPr="009C1E24" w:rsidRDefault="009C1E24" w:rsidP="009C1E24">
      <w:pPr>
        <w:spacing w:after="135" w:line="240" w:lineRule="auto"/>
        <w:jc w:val="center"/>
        <w:rPr>
          <w:rFonts w:ascii="Arial" w:eastAsia="Times New Roman" w:hAnsi="Arial" w:cs="Arial"/>
          <w:color w:val="414145"/>
          <w:sz w:val="21"/>
          <w:szCs w:val="21"/>
          <w:lang w:val="en-US" w:eastAsia="hr-HR"/>
        </w:rPr>
      </w:pPr>
      <w:r w:rsidRPr="009C1E24">
        <w:rPr>
          <w:rFonts w:ascii="Arial" w:eastAsia="Times New Roman" w:hAnsi="Arial" w:cs="Arial"/>
          <w:b/>
          <w:bCs/>
          <w:color w:val="414145"/>
          <w:sz w:val="21"/>
          <w:szCs w:val="21"/>
          <w:lang w:val="en-US" w:eastAsia="hr-HR"/>
        </w:rPr>
        <w:t>III. POVJERENSTVO ZA ZAŠTITU PRAVA PACIJENATA U JEDINICI PODRUČNE (REGIONALNE) SAMOUPRAVE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30.</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 cilju ostvarivanja i promicanja prava pacijenata u svakoj jedinici područne (regionalne) samouprave osniva se Povjerenstvo za zaštitu prava pacijenata (u daljnjem tekstu: Povjerenstvo).</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31.</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djeluje pri upravnom tijelu jedinice područne (regionalne) samouprave nadležnom za poslove zdravstva.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Sredstva za naknade za rad članova Povjerenstva osigurava jedinica područne (regionalne) samouprave.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Sastav Povjerenstva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32.</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ima pet članova koje na temelju javnog poziva imenuje skupština jedinice područne (regionalne) samouprave iz redova pacijenata, nevladinih udruga i stručnjaka na području zaštite prava pacijenata.</w:t>
      </w:r>
    </w:p>
    <w:p w:rsidR="009C1E24" w:rsidRPr="009C1E24" w:rsidRDefault="009C1E24" w:rsidP="009C1E24">
      <w:pPr>
        <w:spacing w:before="85" w:after="0"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Djelokrug rada Povjerenstva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33.</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obavlja sljedeće poslove:</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prati primjenu propisa na području jedinice područne (regionalne) samouprave koji se odnose na zaštitu prava i interesa pacijenata,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prati povrede pojedinačnih prava pacijenata na području jedinice područne (regionalne) samouprave,</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 predlaže poduzima nje mjera za zaštitu i promicanje prava pacijenata na području jedinice područne (regionalne) samouprave,</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bez odgađanja obavještava Povjerenstvo za zaštitu i promicanje prava pacijenata ministarstva nadležnog za zdravstvo o slučajevima težih povreda prava pacijenata koje mogu ugroziti život ili zdravlje pacijenata,</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podnosi skupštini jedinice područne (regionalne) samouprave i ministarstvu nadležnom za zdravstvo godišnje izvješće o svom radu,</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obavještava javnost o povredama prava pacijenata,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obavlja druge poslove određene ovim Zakonom.</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donosi poslovnik o svome radu kojim se pobliže uređuje organizacija i način rada.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34.</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Članovi Povjerenstva u svome radu obvezni su postupati tako da ne ugroze dužnost čuvanja službene, odnosno profesionalne tajne.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35.</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Ukinut.</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36.</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 obavljanju poslova iz svoga djelokruga Povjerenstvo je ovlašteno upozoravati, predlagati i davati preporuke.</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je ovlašteno nadležnim tijelima državne uprave, tijelima lokalne i područne (re gionalne) samouprave, pravnim i fizičkim osobama predlagati poduzima nje mjera za sprječava nje štetnih djelova nja koja ugrožavaju prava i interese pacijenata i zahtijevati izvješća o poduzetim mjerama.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će obavijestiti podnositelja pritužbe o poduzetim aktivnostima poduzetim povodom njegove pritužbe bez odgađanja, a najkasnije u roku od 15 dana.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37.</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ima pravo pristupa u prostorije u kojima se sukladno posebnome zakonu obavlja zdravstvena djelatnost te pravo na uvid u način ostvarivanja prava pacijenata.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 obavljenom uvidu iz stavka 1. ovoga članka Povjerenstvo sastav lja izvješće koje bez odgađanja, a najkasnije u roku od 8 dana, dostavlja nadležnoj inspekciji sukladno Zakonu o zdravstvenoj zaštiti, Zakonu o sanitarnoj inspekciji, odnosno tijelu nadležne komore koje, sukladno Zakonu o liječništvu, Zakonu o stomatološkoj djelatnosti, Zakonu o ljekarništvu, Zakonu o medicinsko-biokemijskoj djelatnosti i Zakonu o sestrinstvu, provodi nadzor nad radom osoba koje obavljaju zdravstvenu djelatnost.</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Tijelo iz stavka 2. ovoga članka dužno je u roku od 30 dana od dana zaprimanja izvješća, a u hitnim slučajevima bez odgađanja, izvijestiti Povjerenstvo o poduzetim radnjama.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Ako tijelo iz stavka 2. ovoga članka na temelju provedenoga propisanog postupka osnovano posumnja da je povredom prava pacijenata utvrđenih ovim Zakonom učinjen prekršaj ili kazneno djelo obvezno je bez odgađanja, a najkasnije u roku od 30 dana od dana završetka nadzora s utvrđenim činjenicama odlučnim za poduzimanje mjera podnijeti zahtjev za pokretanje prekršajnog postupka, odnosno prijavu zbog pokretanja kaznenog postupka.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Tijelo kojem je podnesen zahtjev, odnosno prijava iz stavka 4. ovoga članka obvezno je o ishodu postupka obavijestiti Povjerenstvo. Povjerenstvo će u daljnjem roku od 8 dana o ishodu postupka obavijestiti pacijenta.</w:t>
      </w:r>
    </w:p>
    <w:p w:rsidR="009C1E24" w:rsidRPr="009C1E24" w:rsidRDefault="009C1E24" w:rsidP="009C1E24">
      <w:pPr>
        <w:spacing w:before="25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p>
    <w:p w:rsidR="009C1E24" w:rsidRPr="009C1E24" w:rsidRDefault="009C1E24" w:rsidP="009C1E24">
      <w:pPr>
        <w:spacing w:after="135" w:line="240" w:lineRule="auto"/>
        <w:jc w:val="center"/>
        <w:rPr>
          <w:rFonts w:ascii="Arial" w:eastAsia="Times New Roman" w:hAnsi="Arial" w:cs="Arial"/>
          <w:color w:val="414145"/>
          <w:sz w:val="21"/>
          <w:szCs w:val="21"/>
          <w:lang w:val="en-US" w:eastAsia="hr-HR"/>
        </w:rPr>
      </w:pPr>
      <w:r w:rsidRPr="009C1E24">
        <w:rPr>
          <w:rFonts w:ascii="Arial" w:eastAsia="Times New Roman" w:hAnsi="Arial" w:cs="Arial"/>
          <w:b/>
          <w:bCs/>
          <w:color w:val="414145"/>
          <w:sz w:val="21"/>
          <w:szCs w:val="21"/>
          <w:lang w:val="en-US" w:eastAsia="hr-HR"/>
        </w:rPr>
        <w:t>IV. POVJERENSTVO ZA ZAŠTITU I PROMICANJE PRAVA PACIJENATA MINISTARSTVA NADLEŽNOG ZA ZDRAVSTVO</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38.</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U ostvarivanju društvene skrbi za zaštitu prava pacijenata, u okviru prava i obveza Republike Hrvatske na području zdravstvene zaštite, ministar osniva i imenuje Povjerenstvo za zaštitu i promicanje prava pacijenata ministarstva nadležnog za zdravstvo.</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Povjerenstvo iz stavka 1. ovoga članka ima sedam članova i to:</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tri predstavnika udruga za zaštitu prava pacijenata,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jednog predstavnika medija,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tri predstavnika ministarstva nadležnog za zdravstvo.</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39.</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za zaštitu i promicanje prava pacijenata ministarstva nadležnog za zdravstvo obavlja sljedeće poslove: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prati provedbu ostvarivanja prava pacijenata sukladno ovome Zakonu,</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raspravlja o izvješćima povjerenstava jedinica područne (regionalne) samouprave,</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daje mišljenja, preporuke i prijedloge nadležnim tijelima o utvrđenom stanju na području djelokruga rada povjerenstava jedinica područne (regionalne) samouprave,</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predlaže poduzimanje mjera za izgradnju cjelovitog sustava zaštite i promicanja prava pacijenata u Republici Hrvatskoj i</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surađuje s domaćim i međunarodnim tijelima i organizacijama na području zaštite i promicanja prava pacijenata.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Povjerenstvo iz stavka 1. ovoga članka donosi poslovnik o svome radu kojim se pobliže uređuje organizacija i način rada.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Sredstva za naknade za rad članova Povjerenstva iz stavka 1. ovoga članka osiguravaju se iz državnoga proračuna, a visinu naknade utvrđuje ministar.</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40.</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Članovi Povjerenstva za zaštitu i promicanje prava pacijenata ministarstva nadležnog za zdravstvo u svome radu obvezni su postupati tako da ne ugroze dužnost čuvanja službene, odnosno profesionalne tajne.</w:t>
      </w:r>
    </w:p>
    <w:p w:rsidR="009C1E24" w:rsidRPr="009C1E24" w:rsidRDefault="009C1E24" w:rsidP="009C1E24">
      <w:pPr>
        <w:spacing w:before="13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p>
    <w:p w:rsidR="009C1E24" w:rsidRPr="009C1E24" w:rsidRDefault="009C1E24" w:rsidP="009C1E24">
      <w:pPr>
        <w:spacing w:after="135" w:line="240" w:lineRule="auto"/>
        <w:jc w:val="center"/>
        <w:rPr>
          <w:rFonts w:ascii="Arial" w:eastAsia="Times New Roman" w:hAnsi="Arial" w:cs="Arial"/>
          <w:color w:val="414145"/>
          <w:sz w:val="21"/>
          <w:szCs w:val="21"/>
          <w:lang w:val="en-US" w:eastAsia="hr-HR"/>
        </w:rPr>
      </w:pPr>
      <w:r w:rsidRPr="009C1E24">
        <w:rPr>
          <w:rFonts w:ascii="Arial" w:eastAsia="Times New Roman" w:hAnsi="Arial" w:cs="Arial"/>
          <w:b/>
          <w:bCs/>
          <w:color w:val="414145"/>
          <w:sz w:val="21"/>
          <w:szCs w:val="21"/>
          <w:lang w:val="en-US" w:eastAsia="hr-HR"/>
        </w:rPr>
        <w:t>V. KAZNENE ODREDBE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41.</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Novčanom kaznom u iznosu od 10.000,00 do 50.000,00 kuna kaznit će se za prekršaj zdravstvena ustanova ako:</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 uskrati pacijentu pravo na obaviještenost iz članka 8.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2. uskrati pacijentu pravo na podatak o imenu te specijalizaciji osobe koja mu izravno pruža zdravstvenu zaštitu (članak 12.),</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3. uskrati pacijentu pravo na prihvaćanje ili odbijanje pojedinog dijagnostičkog, odnosno terapijskog postupka protivno članku 16. – 18.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4. postupi suprotno odredbama članka 17. stavka 3.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5. obavlja znanstveno istraživanje nad pacijentom protivno odredbama članka 19. – 21.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6. obavlja zahvat na ljudskom genomu protivno članku 22.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7. uskrati uvid u medicinsku dokumentaciju protivno članku 23. i članku 24. stavku 1. i 2.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8. povrijedi pravo na povjerljivost podataka iz članka 25. ovoga Zakona,</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9. uskrati pacijentu pravo na održavanje osobnih kontakata ili povrijedi zabranu posjete određenoj osobi ili osobama (članak 26.),</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10.uskrati pacijentu pravo na samovoljno napuštanje zdravstvene ustanove protivno članku 27. ovoga Zakona,</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11.uskrati pacijentu pravo na privatnost (članak 28.).</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 prekršaj iz stavka 1. ovoga članka kaznit će se novčanom kaznom u iznosu od 5.000,00 do 10.000,00 kuna i odgovorna osoba u zdravstvenoj ustanovi.</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 prekršaj iz stavka 1. ovoga članka kaznit će se novčanom kaznom u iznosu od 10.000,00 do 50.000,00 kuna i trgovačko društvo koje obavlja zdravstvenu djelatnost sukladno Zakonu o zdravstvenoj zaštiti.</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lastRenderedPageBreak/>
        <w:t>Za prekršaj iz stavka 1. ovoga članka kaznit će se novčanom kaznom u iznosu od 5.000,00 do 10.000,00 kuna i odgovorna osoba u trgovačkom društvu koja obavlja zdravstvenu djelatnost.</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Za prekršaj iz stavka 1. točke 1., 3., 4., 5. – 8. i 11. ovoga članka kaznit će se novčanom kaznom u iznosu od 5.000,00 do 10.000,00 kuna i privatni zdravstveni radnik.</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42.</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Novčanom kaznom u iznosu od 5.000,00 do 10.000,00 kuna kaznit će za prekršaj zdravstveni radnik ako:</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1. na zahtjev pacijenta uskrati obavijest (članak 9.),</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2. na zahtjev pacijenta uskrati pravo na drugo stručno mišljenje (članak 10. stavak 2.),</w:t>
      </w:r>
    </w:p>
    <w:p w:rsidR="009C1E24" w:rsidRPr="009C1E24" w:rsidRDefault="009C1E24" w:rsidP="009C1E24">
      <w:pPr>
        <w:spacing w:after="45" w:line="240" w:lineRule="auto"/>
        <w:ind w:firstLine="340"/>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3. postupi suprotno odredbama članka 17. stavka 3. ovoga Zakona,</w:t>
      </w:r>
    </w:p>
    <w:p w:rsidR="009C1E24" w:rsidRPr="009C1E24" w:rsidRDefault="009C1E24" w:rsidP="009C1E24">
      <w:pPr>
        <w:spacing w:after="45" w:line="240" w:lineRule="auto"/>
        <w:ind w:left="115"/>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4. ne upiše podatak o namjeri pacijenta da napusti zdravstvenu ustanovu ili ne upiše podatak o samovoljnom napuštanju zdravstvene ustanove bez najave pacijenta (članak 27. stavak 4.).</w:t>
      </w:r>
    </w:p>
    <w:p w:rsidR="009C1E24" w:rsidRPr="009C1E24" w:rsidRDefault="009C1E24" w:rsidP="009C1E24">
      <w:pPr>
        <w:spacing w:before="130"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p>
    <w:p w:rsidR="009C1E24" w:rsidRPr="009C1E24" w:rsidRDefault="009C1E24" w:rsidP="009C1E24">
      <w:pPr>
        <w:spacing w:after="135" w:line="240" w:lineRule="auto"/>
        <w:jc w:val="center"/>
        <w:rPr>
          <w:rFonts w:ascii="Arial" w:eastAsia="Times New Roman" w:hAnsi="Arial" w:cs="Arial"/>
          <w:color w:val="414145"/>
          <w:sz w:val="21"/>
          <w:szCs w:val="21"/>
          <w:lang w:val="en-US" w:eastAsia="hr-HR"/>
        </w:rPr>
      </w:pPr>
      <w:r w:rsidRPr="009C1E24">
        <w:rPr>
          <w:rFonts w:ascii="Arial" w:eastAsia="Times New Roman" w:hAnsi="Arial" w:cs="Arial"/>
          <w:b/>
          <w:bCs/>
          <w:color w:val="414145"/>
          <w:sz w:val="21"/>
          <w:szCs w:val="21"/>
          <w:lang w:val="en-US" w:eastAsia="hr-HR"/>
        </w:rPr>
        <w:t>VI. PRIJELAZNE I ZAVRŠNE ODREDBE</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43.</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Skupštine jedinica područne (regionalne) samouprave će u roku od dva mjeseca od dana stupanja na snagu ovoga Zakona imenovati Povjerenstvo za zaštitu prava pacijenata.</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Ministar će u roku od 30 dana od dana stupanja na snagu ovoga Zakona osnovati i imenovati Povjerenstvo za zaštitu i promicanje prava pacijenata ministarstva nadležnog za zdravstvo.</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44.</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Pravilnike za čije je donošenje ovlašten ovim Zakonom ministar će donijeti u roku od dva mjeseca od dana stupanja na snagu ovoga Zakona.</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45.</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Odredbe ovoga Zakona koje se odnose na zdravstvene ustanove na odgovarajući se način primjenjuju i na trgovačka društva te privatne zdravstvene radnike koji obavljaju zdravstvenu djelatnost sukladno Zakonu o zdravstvenoj zaštiti.</w:t>
      </w:r>
    </w:p>
    <w:p w:rsidR="009C1E24" w:rsidRPr="009C1E24" w:rsidRDefault="009C1E24" w:rsidP="009C1E24">
      <w:pPr>
        <w:spacing w:before="85" w:after="45" w:line="240" w:lineRule="auto"/>
        <w:jc w:val="center"/>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Članak 46.</w:t>
      </w:r>
    </w:p>
    <w:p w:rsidR="009C1E24" w:rsidRPr="009C1E24" w:rsidRDefault="009C1E24" w:rsidP="009C1E24">
      <w:pPr>
        <w:spacing w:after="45"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Ovaj Zakon stupa na snagu osmoga dana od dana objave u »Narodnim novinama«.</w:t>
      </w:r>
    </w:p>
    <w:p w:rsidR="009C1E24" w:rsidRPr="009C1E24" w:rsidRDefault="009C1E24" w:rsidP="009C1E24">
      <w:pPr>
        <w:spacing w:after="0" w:line="240" w:lineRule="auto"/>
        <w:rPr>
          <w:rFonts w:ascii="Arial" w:eastAsia="Times New Roman" w:hAnsi="Arial" w:cs="Arial"/>
          <w:color w:val="414145"/>
          <w:sz w:val="21"/>
          <w:szCs w:val="21"/>
          <w:lang w:eastAsia="hr-HR"/>
        </w:rPr>
      </w:pPr>
      <w:r w:rsidRPr="009C1E24">
        <w:rPr>
          <w:rFonts w:ascii="Arial" w:eastAsia="Times New Roman" w:hAnsi="Arial" w:cs="Arial"/>
          <w:color w:val="414145"/>
          <w:sz w:val="21"/>
          <w:szCs w:val="21"/>
          <w:lang w:eastAsia="hr-HR"/>
        </w:rPr>
        <w:t> </w:t>
      </w:r>
    </w:p>
    <w:p w:rsidR="009C1E24" w:rsidRPr="009C1E24" w:rsidRDefault="009C1E24" w:rsidP="009C1E24">
      <w:pPr>
        <w:pBdr>
          <w:bottom w:val="single" w:sz="6" w:space="1" w:color="auto"/>
        </w:pBdr>
        <w:spacing w:after="0" w:line="240" w:lineRule="auto"/>
        <w:jc w:val="center"/>
        <w:rPr>
          <w:rFonts w:ascii="Arial" w:eastAsia="Times New Roman" w:hAnsi="Arial" w:cs="Arial"/>
          <w:vanish/>
          <w:sz w:val="16"/>
          <w:szCs w:val="16"/>
          <w:lang w:eastAsia="hr-HR"/>
        </w:rPr>
      </w:pPr>
      <w:r w:rsidRPr="009C1E24">
        <w:rPr>
          <w:rFonts w:ascii="Arial" w:eastAsia="Times New Roman" w:hAnsi="Arial" w:cs="Arial"/>
          <w:vanish/>
          <w:sz w:val="16"/>
          <w:szCs w:val="16"/>
          <w:lang w:eastAsia="hr-HR"/>
        </w:rPr>
        <w:t>Top of Form</w:t>
      </w:r>
    </w:p>
    <w:p w:rsidR="00E7182D" w:rsidRDefault="00E7182D"/>
    <w:sectPr w:rsidR="00E71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5520F"/>
    <w:multiLevelType w:val="multilevel"/>
    <w:tmpl w:val="9A54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92EA5"/>
    <w:multiLevelType w:val="multilevel"/>
    <w:tmpl w:val="3EA0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D2AFE"/>
    <w:multiLevelType w:val="multilevel"/>
    <w:tmpl w:val="27A2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9C"/>
    <w:rsid w:val="00072E4A"/>
    <w:rsid w:val="0095229C"/>
    <w:rsid w:val="009C1E24"/>
    <w:rsid w:val="00E718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0E46"/>
  <w15:chartTrackingRefBased/>
  <w15:docId w15:val="{1927A96F-B332-41FD-BD97-15632083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1E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9C1E24"/>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9C1E24"/>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9C1E24"/>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2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9C1E24"/>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9C1E24"/>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9C1E24"/>
    <w:rPr>
      <w:rFonts w:ascii="Times New Roman" w:eastAsia="Times New Roman" w:hAnsi="Times New Roman" w:cs="Times New Roman"/>
      <w:b/>
      <w:bCs/>
      <w:sz w:val="24"/>
      <w:szCs w:val="24"/>
      <w:lang w:eastAsia="hr-HR"/>
    </w:rPr>
  </w:style>
  <w:style w:type="paragraph" w:styleId="NormalWeb">
    <w:name w:val="Normal (Web)"/>
    <w:basedOn w:val="Normal"/>
    <w:uiPriority w:val="99"/>
    <w:semiHidden/>
    <w:unhideWhenUsed/>
    <w:rsid w:val="009C1E2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9C1E24"/>
    <w:rPr>
      <w:color w:val="0000FF"/>
      <w:u w:val="single"/>
    </w:rPr>
  </w:style>
  <w:style w:type="character" w:customStyle="1" w:styleId="preuzmi-naslov">
    <w:name w:val="preuzmi-naslov"/>
    <w:basedOn w:val="DefaultParagraphFont"/>
    <w:rsid w:val="009C1E24"/>
  </w:style>
  <w:style w:type="character" w:customStyle="1" w:styleId="eknjiga">
    <w:name w:val="eknjiga"/>
    <w:basedOn w:val="DefaultParagraphFont"/>
    <w:rsid w:val="009C1E24"/>
  </w:style>
  <w:style w:type="paragraph" w:styleId="z-TopofForm">
    <w:name w:val="HTML Top of Form"/>
    <w:basedOn w:val="Normal"/>
    <w:next w:val="Normal"/>
    <w:link w:val="z-TopofFormChar"/>
    <w:hidden/>
    <w:uiPriority w:val="99"/>
    <w:semiHidden/>
    <w:unhideWhenUsed/>
    <w:rsid w:val="009C1E24"/>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9C1E24"/>
    <w:rPr>
      <w:rFonts w:ascii="Arial" w:eastAsia="Times New Roman" w:hAnsi="Arial" w:cs="Arial"/>
      <w:vanish/>
      <w:sz w:val="16"/>
      <w:szCs w:val="16"/>
      <w:lang w:eastAsia="hr-HR"/>
    </w:rPr>
  </w:style>
  <w:style w:type="character" w:customStyle="1" w:styleId="email">
    <w:name w:val="email"/>
    <w:basedOn w:val="DefaultParagraphFont"/>
    <w:rsid w:val="009C1E24"/>
  </w:style>
  <w:style w:type="paragraph" w:styleId="z-BottomofForm">
    <w:name w:val="HTML Bottom of Form"/>
    <w:basedOn w:val="Normal"/>
    <w:next w:val="Normal"/>
    <w:link w:val="z-BottomofFormChar"/>
    <w:hidden/>
    <w:uiPriority w:val="99"/>
    <w:semiHidden/>
    <w:unhideWhenUsed/>
    <w:rsid w:val="009C1E24"/>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9C1E24"/>
    <w:rPr>
      <w:rFonts w:ascii="Arial" w:eastAsia="Times New Roman" w:hAnsi="Arial" w:cs="Arial"/>
      <w:vanish/>
      <w:sz w:val="16"/>
      <w:szCs w:val="16"/>
      <w:lang w:eastAsia="hr-HR"/>
    </w:rPr>
  </w:style>
  <w:style w:type="paragraph" w:customStyle="1" w:styleId="text-center">
    <w:name w:val="text-center"/>
    <w:basedOn w:val="Normal"/>
    <w:rsid w:val="009C1E2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4814">
      <w:bodyDiv w:val="1"/>
      <w:marLeft w:val="0"/>
      <w:marRight w:val="0"/>
      <w:marTop w:val="0"/>
      <w:marBottom w:val="0"/>
      <w:divBdr>
        <w:top w:val="none" w:sz="0" w:space="0" w:color="auto"/>
        <w:left w:val="none" w:sz="0" w:space="0" w:color="auto"/>
        <w:bottom w:val="none" w:sz="0" w:space="0" w:color="auto"/>
        <w:right w:val="none" w:sz="0" w:space="0" w:color="auto"/>
      </w:divBdr>
      <w:divsChild>
        <w:div w:id="548080324">
          <w:marLeft w:val="0"/>
          <w:marRight w:val="0"/>
          <w:marTop w:val="450"/>
          <w:marBottom w:val="0"/>
          <w:divBdr>
            <w:top w:val="none" w:sz="0" w:space="0" w:color="auto"/>
            <w:left w:val="none" w:sz="0" w:space="0" w:color="auto"/>
            <w:bottom w:val="none" w:sz="0" w:space="0" w:color="auto"/>
            <w:right w:val="none" w:sz="0" w:space="0" w:color="auto"/>
          </w:divBdr>
          <w:divsChild>
            <w:div w:id="155270883">
              <w:marLeft w:val="-225"/>
              <w:marRight w:val="-225"/>
              <w:marTop w:val="0"/>
              <w:marBottom w:val="0"/>
              <w:divBdr>
                <w:top w:val="none" w:sz="0" w:space="0" w:color="auto"/>
                <w:left w:val="none" w:sz="0" w:space="0" w:color="auto"/>
                <w:bottom w:val="none" w:sz="0" w:space="0" w:color="auto"/>
                <w:right w:val="none" w:sz="0" w:space="0" w:color="auto"/>
              </w:divBdr>
              <w:divsChild>
                <w:div w:id="805273462">
                  <w:marLeft w:val="0"/>
                  <w:marRight w:val="0"/>
                  <w:marTop w:val="0"/>
                  <w:marBottom w:val="0"/>
                  <w:divBdr>
                    <w:top w:val="none" w:sz="0" w:space="0" w:color="auto"/>
                    <w:left w:val="none" w:sz="0" w:space="0" w:color="auto"/>
                    <w:bottom w:val="none" w:sz="0" w:space="0" w:color="auto"/>
                    <w:right w:val="none" w:sz="0" w:space="0" w:color="auto"/>
                  </w:divBdr>
                  <w:divsChild>
                    <w:div w:id="480344699">
                      <w:marLeft w:val="0"/>
                      <w:marRight w:val="0"/>
                      <w:marTop w:val="600"/>
                      <w:marBottom w:val="150"/>
                      <w:divBdr>
                        <w:top w:val="none" w:sz="0" w:space="0" w:color="auto"/>
                        <w:left w:val="none" w:sz="0" w:space="0" w:color="auto"/>
                        <w:bottom w:val="none" w:sz="0" w:space="0" w:color="auto"/>
                        <w:right w:val="none" w:sz="0" w:space="0" w:color="auto"/>
                      </w:divBdr>
                      <w:divsChild>
                        <w:div w:id="714083893">
                          <w:marLeft w:val="0"/>
                          <w:marRight w:val="0"/>
                          <w:marTop w:val="600"/>
                          <w:marBottom w:val="600"/>
                          <w:divBdr>
                            <w:top w:val="none" w:sz="0" w:space="0" w:color="auto"/>
                            <w:left w:val="none" w:sz="0" w:space="0" w:color="auto"/>
                            <w:bottom w:val="none" w:sz="0" w:space="0" w:color="auto"/>
                            <w:right w:val="none" w:sz="0" w:space="0" w:color="auto"/>
                          </w:divBdr>
                        </w:div>
                      </w:divsChild>
                    </w:div>
                    <w:div w:id="1463186772">
                      <w:marLeft w:val="0"/>
                      <w:marRight w:val="0"/>
                      <w:marTop w:val="0"/>
                      <w:marBottom w:val="0"/>
                      <w:divBdr>
                        <w:top w:val="none" w:sz="0" w:space="0" w:color="auto"/>
                        <w:left w:val="none" w:sz="0" w:space="0" w:color="auto"/>
                        <w:bottom w:val="none" w:sz="0" w:space="0" w:color="auto"/>
                        <w:right w:val="none" w:sz="0" w:space="0" w:color="auto"/>
                      </w:divBdr>
                      <w:divsChild>
                        <w:div w:id="1077895254">
                          <w:marLeft w:val="0"/>
                          <w:marRight w:val="0"/>
                          <w:marTop w:val="0"/>
                          <w:marBottom w:val="0"/>
                          <w:divBdr>
                            <w:top w:val="none" w:sz="0" w:space="0" w:color="auto"/>
                            <w:left w:val="none" w:sz="0" w:space="0" w:color="auto"/>
                            <w:bottom w:val="none" w:sz="0" w:space="0" w:color="auto"/>
                            <w:right w:val="none" w:sz="0" w:space="0" w:color="auto"/>
                          </w:divBdr>
                          <w:divsChild>
                            <w:div w:id="1241016646">
                              <w:marLeft w:val="0"/>
                              <w:marRight w:val="0"/>
                              <w:marTop w:val="150"/>
                              <w:marBottom w:val="150"/>
                              <w:divBdr>
                                <w:top w:val="none" w:sz="0" w:space="0" w:color="auto"/>
                                <w:left w:val="none" w:sz="0" w:space="0" w:color="auto"/>
                                <w:bottom w:val="none" w:sz="0" w:space="0" w:color="auto"/>
                                <w:right w:val="none" w:sz="0" w:space="0" w:color="auto"/>
                              </w:divBdr>
                              <w:divsChild>
                                <w:div w:id="1018892464">
                                  <w:marLeft w:val="0"/>
                                  <w:marRight w:val="0"/>
                                  <w:marTop w:val="0"/>
                                  <w:marBottom w:val="0"/>
                                  <w:divBdr>
                                    <w:top w:val="none" w:sz="0" w:space="0" w:color="auto"/>
                                    <w:left w:val="none" w:sz="0" w:space="0" w:color="auto"/>
                                    <w:bottom w:val="none" w:sz="0" w:space="0" w:color="auto"/>
                                    <w:right w:val="none" w:sz="0" w:space="0" w:color="auto"/>
                                  </w:divBdr>
                                  <w:divsChild>
                                    <w:div w:id="1195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84743">
          <w:marLeft w:val="0"/>
          <w:marRight w:val="0"/>
          <w:marTop w:val="0"/>
          <w:marBottom w:val="0"/>
          <w:divBdr>
            <w:top w:val="none" w:sz="0" w:space="0" w:color="auto"/>
            <w:left w:val="none" w:sz="0" w:space="0" w:color="auto"/>
            <w:bottom w:val="none" w:sz="0" w:space="0" w:color="auto"/>
            <w:right w:val="none" w:sz="0" w:space="0" w:color="auto"/>
          </w:divBdr>
          <w:divsChild>
            <w:div w:id="1277367444">
              <w:marLeft w:val="-225"/>
              <w:marRight w:val="-225"/>
              <w:marTop w:val="0"/>
              <w:marBottom w:val="0"/>
              <w:divBdr>
                <w:top w:val="none" w:sz="0" w:space="0" w:color="auto"/>
                <w:left w:val="none" w:sz="0" w:space="0" w:color="auto"/>
                <w:bottom w:val="none" w:sz="0" w:space="0" w:color="auto"/>
                <w:right w:val="none" w:sz="0" w:space="0" w:color="auto"/>
              </w:divBdr>
              <w:divsChild>
                <w:div w:id="112135194">
                  <w:marLeft w:val="0"/>
                  <w:marRight w:val="0"/>
                  <w:marTop w:val="0"/>
                  <w:marBottom w:val="0"/>
                  <w:divBdr>
                    <w:top w:val="none" w:sz="0" w:space="0" w:color="auto"/>
                    <w:left w:val="none" w:sz="0" w:space="0" w:color="auto"/>
                    <w:bottom w:val="none" w:sz="0" w:space="0" w:color="auto"/>
                    <w:right w:val="none" w:sz="0" w:space="0" w:color="auto"/>
                  </w:divBdr>
                  <w:divsChild>
                    <w:div w:id="510531923">
                      <w:marLeft w:val="0"/>
                      <w:marRight w:val="0"/>
                      <w:marTop w:val="0"/>
                      <w:marBottom w:val="0"/>
                      <w:divBdr>
                        <w:top w:val="none" w:sz="0" w:space="0" w:color="auto"/>
                        <w:left w:val="none" w:sz="0" w:space="0" w:color="auto"/>
                        <w:bottom w:val="none" w:sz="0" w:space="0" w:color="auto"/>
                        <w:right w:val="none" w:sz="0" w:space="0" w:color="auto"/>
                      </w:divBdr>
                    </w:div>
                  </w:divsChild>
                </w:div>
                <w:div w:id="454106947">
                  <w:marLeft w:val="0"/>
                  <w:marRight w:val="0"/>
                  <w:marTop w:val="0"/>
                  <w:marBottom w:val="0"/>
                  <w:divBdr>
                    <w:top w:val="none" w:sz="0" w:space="0" w:color="auto"/>
                    <w:left w:val="none" w:sz="0" w:space="0" w:color="auto"/>
                    <w:bottom w:val="none" w:sz="0" w:space="0" w:color="auto"/>
                    <w:right w:val="none" w:sz="0" w:space="0" w:color="auto"/>
                  </w:divBdr>
                  <w:divsChild>
                    <w:div w:id="1196771065">
                      <w:marLeft w:val="0"/>
                      <w:marRight w:val="0"/>
                      <w:marTop w:val="0"/>
                      <w:marBottom w:val="0"/>
                      <w:divBdr>
                        <w:top w:val="none" w:sz="0" w:space="0" w:color="auto"/>
                        <w:left w:val="none" w:sz="0" w:space="0" w:color="auto"/>
                        <w:bottom w:val="none" w:sz="0" w:space="0" w:color="auto"/>
                        <w:right w:val="none" w:sz="0" w:space="0" w:color="auto"/>
                      </w:divBdr>
                    </w:div>
                    <w:div w:id="48265351">
                      <w:marLeft w:val="0"/>
                      <w:marRight w:val="0"/>
                      <w:marTop w:val="75"/>
                      <w:marBottom w:val="0"/>
                      <w:divBdr>
                        <w:top w:val="none" w:sz="0" w:space="0" w:color="auto"/>
                        <w:left w:val="none" w:sz="0" w:space="0" w:color="auto"/>
                        <w:bottom w:val="none" w:sz="0" w:space="0" w:color="auto"/>
                        <w:right w:val="none" w:sz="0" w:space="0" w:color="auto"/>
                      </w:divBdr>
                      <w:divsChild>
                        <w:div w:id="746078046">
                          <w:marLeft w:val="0"/>
                          <w:marRight w:val="0"/>
                          <w:marTop w:val="0"/>
                          <w:marBottom w:val="0"/>
                          <w:divBdr>
                            <w:top w:val="single" w:sz="6" w:space="0" w:color="E4E4E7"/>
                            <w:left w:val="single" w:sz="6" w:space="0" w:color="E4E4E7"/>
                            <w:bottom w:val="single" w:sz="6" w:space="0" w:color="E4E4E7"/>
                            <w:right w:val="single" w:sz="6" w:space="0" w:color="E4E4E7"/>
                          </w:divBdr>
                          <w:divsChild>
                            <w:div w:id="1621299175">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 w:id="1983851633">
                      <w:marLeft w:val="0"/>
                      <w:marRight w:val="0"/>
                      <w:marTop w:val="0"/>
                      <w:marBottom w:val="0"/>
                      <w:divBdr>
                        <w:top w:val="none" w:sz="0" w:space="0" w:color="auto"/>
                        <w:left w:val="none" w:sz="0" w:space="0" w:color="auto"/>
                        <w:bottom w:val="none" w:sz="0" w:space="0" w:color="auto"/>
                        <w:right w:val="none" w:sz="0" w:space="0" w:color="auto"/>
                      </w:divBdr>
                    </w:div>
                    <w:div w:id="212497590">
                      <w:marLeft w:val="3060"/>
                      <w:marRight w:val="0"/>
                      <w:marTop w:val="0"/>
                      <w:marBottom w:val="0"/>
                      <w:divBdr>
                        <w:top w:val="none" w:sz="0" w:space="0" w:color="auto"/>
                        <w:left w:val="none" w:sz="0" w:space="0" w:color="auto"/>
                        <w:bottom w:val="none" w:sz="0" w:space="0" w:color="auto"/>
                        <w:right w:val="none" w:sz="0" w:space="0" w:color="auto"/>
                      </w:divBdr>
                      <w:divsChild>
                        <w:div w:id="2126339816">
                          <w:marLeft w:val="0"/>
                          <w:marRight w:val="1470"/>
                          <w:marTop w:val="0"/>
                          <w:marBottom w:val="0"/>
                          <w:divBdr>
                            <w:top w:val="none" w:sz="0" w:space="0" w:color="auto"/>
                            <w:left w:val="none" w:sz="0" w:space="0" w:color="auto"/>
                            <w:bottom w:val="none" w:sz="0" w:space="0" w:color="auto"/>
                            <w:right w:val="none" w:sz="0" w:space="0" w:color="auto"/>
                          </w:divBdr>
                          <w:divsChild>
                            <w:div w:id="597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3331</Words>
  <Characters>18991</Characters>
  <Application>Microsoft Office Word</Application>
  <DocSecurity>0</DocSecurity>
  <Lines>158</Lines>
  <Paragraphs>44</Paragraphs>
  <ScaleCrop>false</ScaleCrop>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Morrison</dc:creator>
  <cp:keywords/>
  <dc:description/>
  <cp:lastModifiedBy>Kristijan Morrison</cp:lastModifiedBy>
  <cp:revision>4</cp:revision>
  <dcterms:created xsi:type="dcterms:W3CDTF">2017-10-13T08:42:00Z</dcterms:created>
  <dcterms:modified xsi:type="dcterms:W3CDTF">2017-10-13T08:43:00Z</dcterms:modified>
</cp:coreProperties>
</file>